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1A" w:rsidRDefault="0077031A" w:rsidP="00636440">
      <w:pPr>
        <w:pStyle w:val="1"/>
        <w:rPr>
          <w:color w:val="555555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333333"/>
          <w:sz w:val="48"/>
          <w:szCs w:val="48"/>
          <w:bdr w:val="none" w:sz="0" w:space="0" w:color="auto" w:frame="1"/>
        </w:rPr>
        <w:t>Принцип действия очков ЭНИОСКАН</w:t>
      </w:r>
      <w:bookmarkEnd w:id="0"/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же «простые» стекла без диоптрий наших очков могут изменить зрение в лучшую сторону и заодно устранять серьезные системные неполадки организма, например, снимать усталость, стресс и др.?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INCLUDEPICTURE "http://www.dobrozadobro.ru/wp-content/uploads/2012/10/o4ki.jpg" \* MERGEFORMATINET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Fonts w:ascii="Arial" w:hAnsi="Arial" w:cs="Arial"/>
          <w:color w:val="555555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8.65pt;height:180.65pt">
            <v:imagedata r:id="rId4" r:href="rId5"/>
          </v:shape>
        </w:pic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Световые волны видимого, а также ультрафиолетового, инфракрасного и др. диапазонов проходят через стекла очков и, проходя через оптическую систему глаза, попадают на его сетчатку. Основной секрет заключается в том, что стекла очков ЭНИОСКАН имеют невидимую глазом и даже в обычный микроскоп сверхтонкую матричную структуру, в которой чередуются примерно через каждые 10 – 50 нм участки с различными оптическими свойствами. Иными словами, на стеклах сформирована сверхтонкая сетка с особым матричным узором. Эта сетка преобразует проходящие через нее волны таким образом, что они становятся более согласованными по своим основным параметрам – амплитуде, частоте, фазе и вектору.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Эти, уже как бы «причесанные» волны, преобразуются на элементах сетчатки («палочки» и «колбочки») в сигналы, понятные для головного мозга, и через зрительный нерв и другие элементы мозга поступают на затылочную кору мозга.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Небольшое отступление. У многих может возникнуть вопрос, а зачем «причесывать» эти волны? Дело в том, что из-за нарушения экологии нашей среды обитания, а также по ряду иных причин (это тема для отдельной статьи), поступающие в нашу зрительную систему волны имеют значительные искажения по сравнению с идеальными гармоническими волнами. Поэтому очки ЭНИОСКАН и предназначены, в первую очередь, как и вся наша продукция, для корректировки этих волн.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Вернемся к системе зрительного восприятия человека. На затылочной коре головного мозга расположены не только участки зрительного восприятия (процессора), но и выходы желез внутренней секреции, которые отвечают за работу всего организма. Поэтому «причесанные» сигналы, дают не только зрительную информацию, но и налаживают более качественную </w:t>
      </w:r>
      <w:r>
        <w:rPr>
          <w:rFonts w:ascii="Arial" w:hAnsi="Arial" w:cs="Arial"/>
          <w:color w:val="555555"/>
          <w:sz w:val="21"/>
          <w:szCs w:val="21"/>
        </w:rPr>
        <w:lastRenderedPageBreak/>
        <w:t>работу зрительной системы, а также всего организма.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INCLUDEPICTURE "http://www.dobrozadobro.ru/wp-content/uploads/2012/11/%D0%B7%D0%B0%D0%B3%D1%80%D1%83%D0%B6%D0%B5%D0%BD%D0%BD%D0%BE%D0%B5.jpg" \* MERGEFORMATINET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Fonts w:ascii="Arial" w:hAnsi="Arial" w:cs="Arial"/>
          <w:color w:val="555555"/>
          <w:sz w:val="21"/>
          <w:szCs w:val="21"/>
        </w:rPr>
        <w:pict>
          <v:shape id="_x0000_i1026" type="#_x0000_t75" alt="" style="width:236pt;height:120pt">
            <v:imagedata r:id="rId6" r:href="rId7"/>
          </v:shape>
        </w:pic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Зрительная система человека, как это ни удивительно, имеет функционально обратимый характер. Мозг может посылать сигналы обратно по зрительному нерву на сетчатку и передавать информацию о своем состоянии на сетчатку глаза, а потом уже по оптической системе глаза – через стекловидное тело на зрачок.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Вспомните издавна известные выражения: «лучистые глаза», «говорящие глаза», «глаза – зеркало души» и т.д. Итак, глаза посылают свои волновые сигналы на матричную структуру стекол очков, там они преобразуются, часть из них выходит наружу сквозь стекла очков в окружающее пространство.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Остальная часть преобразованных волн отражается обратно и попадает на зрительную кору головного мозга аналогичным образом так же, как и волны окружающей среды. Это оказывает дополнительное воздействие на успешную коррекцию состояния всего организма.</w:t>
      </w:r>
    </w:p>
    <w:p w:rsidR="0077031A" w:rsidRDefault="0077031A" w:rsidP="0077031A">
      <w:pPr>
        <w:pStyle w:val="a3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теперь откроем главный секрет безупречного зрения. Без качественной работы всего организма хорошее зрение не может держаться достаточно долго. Ведь работа зрительной системы – это работа головного мозга, которая, в свою очередь, обеспечивается безупречной работой всех систем организма.</w:t>
      </w:r>
    </w:p>
    <w:p w:rsidR="00565FC4" w:rsidRPr="00565FC4" w:rsidRDefault="00565FC4" w:rsidP="00565FC4">
      <w:pPr>
        <w:spacing w:after="200" w:line="276" w:lineRule="auto"/>
        <w:jc w:val="center"/>
        <w:rPr>
          <w:rFonts w:eastAsia="Calibri"/>
          <w:b/>
          <w:color w:val="1F497D"/>
          <w:sz w:val="28"/>
          <w:szCs w:val="28"/>
          <w:lang w:eastAsia="en-US"/>
        </w:rPr>
      </w:pPr>
      <w:r w:rsidRPr="00565FC4">
        <w:rPr>
          <w:rFonts w:eastAsia="Calibri"/>
          <w:b/>
          <w:color w:val="1F497D"/>
          <w:sz w:val="28"/>
          <w:szCs w:val="28"/>
          <w:lang w:eastAsia="en-US"/>
        </w:rPr>
        <w:t>----------------------------------------------------------------------------------------------------</w:t>
      </w:r>
    </w:p>
    <w:p w:rsidR="0077031A" w:rsidRDefault="00565FC4" w:rsidP="00565FC4">
      <w:pPr>
        <w:jc w:val="both"/>
      </w:pPr>
      <w:r>
        <w:rPr>
          <w:noProof/>
        </w:rPr>
        <w:pict>
          <v:shape id="Рисунок 1" o:spid="_x0000_s1027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8" o:title="1"/>
            <w10:wrap type="square"/>
          </v:shape>
        </w:pict>
      </w:r>
      <w:hyperlink r:id="rId9" w:history="1">
        <w:r w:rsidRPr="00565FC4">
          <w:rPr>
            <w:rFonts w:eastAsia="Calibri"/>
            <w:color w:val="1F497D"/>
            <w:sz w:val="22"/>
            <w:szCs w:val="22"/>
            <w:u w:val="single"/>
            <w:lang w:eastAsia="en-US"/>
          </w:rPr>
          <w:t>Р</w:t>
        </w:r>
      </w:hyperlink>
      <w:hyperlink r:id="rId10" w:history="1">
        <w:r w:rsidRPr="00565FC4">
          <w:rPr>
            <w:rFonts w:eastAsia="Calibri"/>
            <w:color w:val="1F497D"/>
            <w:sz w:val="22"/>
            <w:szCs w:val="22"/>
            <w:u w:val="single"/>
            <w:lang w:eastAsia="en-US"/>
          </w:rPr>
          <w:t>оссийский портал информатизации образования</w:t>
        </w:r>
      </w:hyperlink>
      <w:r w:rsidRPr="00565FC4">
        <w:rPr>
          <w:rFonts w:eastAsia="Calibri"/>
          <w:color w:val="1F497D"/>
          <w:sz w:val="22"/>
          <w:szCs w:val="22"/>
          <w:lang w:eastAsia="en-US"/>
        </w:rPr>
        <w:t xml:space="preserve"> </w:t>
      </w:r>
      <w:hyperlink r:id="rId11" w:history="1">
        <w:r w:rsidRPr="00565FC4">
          <w:rPr>
            <w:rFonts w:eastAsia="Calibri"/>
            <w:color w:val="1F497D"/>
            <w:sz w:val="22"/>
            <w:szCs w:val="22"/>
            <w:u w:val="single"/>
            <w:lang w:eastAsia="en-US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77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1A"/>
    <w:rsid w:val="00565FC4"/>
    <w:rsid w:val="00636440"/>
    <w:rsid w:val="007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878451-A466-4866-89D6-C5E9C04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6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03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031A"/>
    <w:rPr>
      <w:b/>
      <w:bCs/>
    </w:rPr>
  </w:style>
  <w:style w:type="character" w:customStyle="1" w:styleId="10">
    <w:name w:val="Заголовок 1 Знак"/>
    <w:basedOn w:val="a0"/>
    <w:link w:val="1"/>
    <w:rsid w:val="006364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dobrozadobro.ru/wp-content/uploads/2012/11/%D0%B7%D0%B0%D0%B3%D1%80%D1%83%D0%B6%D0%B5%D0%BD%D0%BD%D0%BE%D0%B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ortalsga.ru" TargetMode="External"/><Relationship Id="rId5" Type="http://schemas.openxmlformats.org/officeDocument/2006/relationships/image" Target="http://www.dobrozadobro.ru/wp-content/uploads/2012/10/o4ki.jpg" TargetMode="External"/><Relationship Id="rId10" Type="http://schemas.openxmlformats.org/officeDocument/2006/relationships/hyperlink" Target="http://portalsg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p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 действия очков ЭНИОСКАН</vt:lpstr>
    </vt:vector>
  </TitlesOfParts>
  <Company>ппп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 действия очков ЭНИОСКАН</dc:title>
  <dc:subject/>
  <dc:creator>rpio.ru</dc:creator>
  <cp:keywords>Принцип действия очков ЭНИОСКАН</cp:keywords>
  <cp:lastModifiedBy>Яламов </cp:lastModifiedBy>
  <cp:revision>2</cp:revision>
  <dcterms:created xsi:type="dcterms:W3CDTF">2020-06-28T09:16:00Z</dcterms:created>
  <dcterms:modified xsi:type="dcterms:W3CDTF">2020-06-28T09:16:00Z</dcterms:modified>
</cp:coreProperties>
</file>