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42" w:rsidRPr="00292942" w:rsidRDefault="000C01A2" w:rsidP="00292942">
      <w:pPr>
        <w:pStyle w:val="1"/>
        <w:jc w:val="center"/>
        <w:rPr>
          <w:rFonts w:eastAsia="Times New Roman"/>
          <w:lang w:eastAsia="ru-RU"/>
        </w:rPr>
      </w:pPr>
      <w:bookmarkStart w:id="0" w:name="_GoBack"/>
      <w:r>
        <w:rPr>
          <w:rFonts w:eastAsia="Times New Roman"/>
          <w:lang w:eastAsia="ru-RU"/>
        </w:rPr>
        <w:t>Обзор</w:t>
      </w:r>
      <w:r w:rsidR="00292942" w:rsidRPr="00292942">
        <w:rPr>
          <w:rFonts w:eastAsia="Times New Roman"/>
          <w:lang w:eastAsia="ru-RU"/>
        </w:rPr>
        <w:t xml:space="preserve"> законодательства в области информационных технологий и телекоммуникаций за март 2017 года</w:t>
      </w:r>
      <w:bookmarkEnd w:id="0"/>
    </w:p>
    <w:p w:rsidR="00292942" w:rsidRPr="00292942" w:rsidRDefault="00292942" w:rsidP="00292942">
      <w:pPr>
        <w:spacing w:after="0" w:line="240" w:lineRule="auto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292942" w:rsidRDefault="00292942" w:rsidP="002112EE">
      <w:pPr>
        <w:spacing w:before="225" w:after="225" w:line="240" w:lineRule="auto"/>
        <w:ind w:firstLine="708"/>
        <w:jc w:val="both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292942">
        <w:rPr>
          <w:rFonts w:ascii="Times New Roman" w:eastAsia="Times New Roman" w:hAnsi="Times New Roman"/>
          <w:b/>
          <w:bCs/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1F5554DB" wp14:editId="27A51FBD">
            <wp:simplePos x="0" y="0"/>
            <wp:positionH relativeFrom="column">
              <wp:posOffset>-3810</wp:posOffset>
            </wp:positionH>
            <wp:positionV relativeFrom="paragraph">
              <wp:posOffset>131445</wp:posOffset>
            </wp:positionV>
            <wp:extent cx="1905000" cy="1143000"/>
            <wp:effectExtent l="0" t="0" r="0" b="0"/>
            <wp:wrapSquare wrapText="bothSides"/>
            <wp:docPr id="1" name="Рисунок 3" descr="http://filearchive.cnews.ru/img/articles/2017/04/12/garant200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archive.cnews.ru/img/articles/2017/04/12/garant200x1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942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Основные изменения в федеральном законодательстве связаны с поправками к закону о всероссийской переписи населения, внесением изменений в реестр российского </w:t>
      </w:r>
      <w:proofErr w:type="gramStart"/>
      <w:r w:rsidRPr="00292942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ПО</w:t>
      </w:r>
      <w:proofErr w:type="gramEnd"/>
      <w:r w:rsidRPr="00292942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, </w:t>
      </w:r>
      <w:proofErr w:type="gramStart"/>
      <w:r w:rsidRPr="00292942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корректировкой</w:t>
      </w:r>
      <w:proofErr w:type="gramEnd"/>
      <w:r w:rsidRPr="00292942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цен на оптовом рынке электрической энергии, а также переводом некоторой документации на электронные носители. На региональном уровне изменения коснулись ряда областных информационных систем.</w:t>
      </w:r>
    </w:p>
    <w:p w:rsidR="002112EE" w:rsidRPr="00292942" w:rsidRDefault="002112EE" w:rsidP="002112EE">
      <w:pPr>
        <w:spacing w:before="225" w:after="225" w:line="240" w:lineRule="auto"/>
        <w:ind w:firstLine="708"/>
        <w:jc w:val="both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tbl>
      <w:tblPr>
        <w:tblW w:w="2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</w:tblGrid>
      <w:tr w:rsidR="00292942" w:rsidRPr="00292942" w:rsidTr="0029294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942" w:rsidRPr="00292942" w:rsidRDefault="00276582" w:rsidP="00292942">
            <w:pPr>
              <w:spacing w:after="0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292942" w:rsidRPr="00292942">
                <w:rPr>
                  <w:rFonts w:ascii="Times New Roman" w:eastAsia="Times New Roman" w:hAnsi="Times New Roman"/>
                  <w:color w:val="1E4A6D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</w:p>
        </w:tc>
      </w:tr>
    </w:tbl>
    <w:p w:rsidR="00292942" w:rsidRPr="00FA53CF" w:rsidRDefault="00292942" w:rsidP="00FA53CF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53CF">
        <w:rPr>
          <w:rFonts w:ascii="Times New Roman" w:hAnsi="Times New Roman"/>
          <w:b/>
          <w:sz w:val="28"/>
          <w:szCs w:val="28"/>
          <w:lang w:eastAsia="ru-RU"/>
        </w:rPr>
        <w:t>Федеральное законодательство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53CF">
        <w:rPr>
          <w:rFonts w:ascii="Times New Roman" w:hAnsi="Times New Roman"/>
          <w:b/>
          <w:sz w:val="24"/>
          <w:szCs w:val="24"/>
          <w:lang w:eastAsia="ru-RU"/>
        </w:rPr>
        <w:t>Федеральный закон от 28 марта 2017 г. N 40–ФЗ «О внесении изменений в Федеральный закон «О Всероссийской переписи населения»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 xml:space="preserve">Поправками к Закону о Всероссийской переписи населения закреплены положения о ее </w:t>
      </w:r>
      <w:proofErr w:type="gramStart"/>
      <w:r w:rsidRPr="00FA53CF">
        <w:rPr>
          <w:rFonts w:ascii="Times New Roman" w:hAnsi="Times New Roman"/>
          <w:sz w:val="24"/>
          <w:szCs w:val="24"/>
          <w:lang w:eastAsia="ru-RU"/>
        </w:rPr>
        <w:t>прохождении</w:t>
      </w:r>
      <w:proofErr w:type="gram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в том числе через интернет. Такая возможность предоставлена лицам, </w:t>
      </w:r>
      <w:r w:rsidRPr="00FA53CF">
        <w:rPr>
          <w:rFonts w:ascii="Times New Roman" w:hAnsi="Times New Roman"/>
          <w:i/>
          <w:sz w:val="24"/>
          <w:szCs w:val="24"/>
          <w:lang w:eastAsia="ru-RU"/>
        </w:rPr>
        <w:t xml:space="preserve">зарегистрированным на Едином портале </w:t>
      </w:r>
      <w:proofErr w:type="spellStart"/>
      <w:r w:rsidRPr="00FA53CF">
        <w:rPr>
          <w:rFonts w:ascii="Times New Roman" w:hAnsi="Times New Roman"/>
          <w:i/>
          <w:sz w:val="24"/>
          <w:szCs w:val="24"/>
          <w:lang w:eastAsia="ru-RU"/>
        </w:rPr>
        <w:t>госуслуг</w:t>
      </w:r>
      <w:proofErr w:type="spellEnd"/>
      <w:r w:rsidRPr="00FA53CF">
        <w:rPr>
          <w:rFonts w:ascii="Times New Roman" w:hAnsi="Times New Roman"/>
          <w:i/>
          <w:sz w:val="24"/>
          <w:szCs w:val="24"/>
          <w:lang w:eastAsia="ru-RU"/>
        </w:rPr>
        <w:t>. Кроме того, установлено, что в период</w:t>
      </w:r>
      <w:r w:rsidRPr="00FA53CF">
        <w:rPr>
          <w:rFonts w:ascii="Times New Roman" w:hAnsi="Times New Roman"/>
          <w:sz w:val="24"/>
          <w:szCs w:val="24"/>
          <w:lang w:eastAsia="ru-RU"/>
        </w:rPr>
        <w:t xml:space="preserve"> между всероссийскими переписями должна проводиться </w:t>
      </w:r>
      <w:proofErr w:type="spellStart"/>
      <w:r w:rsidRPr="00FA53CF">
        <w:rPr>
          <w:rFonts w:ascii="Times New Roman" w:hAnsi="Times New Roman"/>
          <w:sz w:val="24"/>
          <w:szCs w:val="24"/>
          <w:lang w:eastAsia="ru-RU"/>
        </w:rPr>
        <w:t>микроперепись</w:t>
      </w:r>
      <w:proofErr w:type="spell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– статистическое наблюдение на основе выборки не менее 5% населения.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FA53CF">
        <w:rPr>
          <w:rFonts w:ascii="Times New Roman" w:hAnsi="Times New Roman"/>
          <w:b/>
          <w:sz w:val="24"/>
          <w:szCs w:val="24"/>
          <w:lang w:eastAsia="ru-RU"/>
        </w:rPr>
        <w:t>Постановление Правительства РФ от 23 марта 2017 г. N 325 «Об утверждении дополнительных требований к программам для электронных вычислительных машин и базам данных, сведения о которых включены в реестр российского программного обеспечения, и внесении изменений в Правила формирования и ведения единого реестра российских программ для электронных вычислительных машин и баз данных»</w:t>
      </w:r>
      <w:proofErr w:type="gramEnd"/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 xml:space="preserve">Установлены дополнительные требования к </w:t>
      </w:r>
      <w:proofErr w:type="gramStart"/>
      <w:r w:rsidRPr="00FA53CF">
        <w:rPr>
          <w:rFonts w:ascii="Times New Roman" w:hAnsi="Times New Roman"/>
          <w:sz w:val="24"/>
          <w:szCs w:val="24"/>
          <w:lang w:eastAsia="ru-RU"/>
        </w:rPr>
        <w:t>отечественному</w:t>
      </w:r>
      <w:proofErr w:type="gram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офисному ПО, включенному в Реестр российского программного обеспечения. Они будут применяться в рамках </w:t>
      </w:r>
      <w:proofErr w:type="spellStart"/>
      <w:r w:rsidRPr="00FA53CF">
        <w:rPr>
          <w:rFonts w:ascii="Times New Roman" w:hAnsi="Times New Roman"/>
          <w:sz w:val="24"/>
          <w:szCs w:val="24"/>
          <w:lang w:eastAsia="ru-RU"/>
        </w:rPr>
        <w:t>госзакупок</w:t>
      </w:r>
      <w:proofErr w:type="spellEnd"/>
      <w:r w:rsidRPr="00FA53CF">
        <w:rPr>
          <w:rFonts w:ascii="Times New Roman" w:hAnsi="Times New Roman"/>
          <w:sz w:val="24"/>
          <w:szCs w:val="24"/>
          <w:lang w:eastAsia="ru-RU"/>
        </w:rPr>
        <w:t>.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A53CF">
        <w:rPr>
          <w:rFonts w:ascii="Times New Roman" w:hAnsi="Times New Roman"/>
          <w:sz w:val="24"/>
          <w:szCs w:val="24"/>
          <w:lang w:eastAsia="ru-RU"/>
        </w:rPr>
        <w:t>К ПО относятся операционная система, коммуникационное программное обеспечение, офисный пакет, почтовые приложения, органайзер, средства просмотра, интернет-браузер, редактор презентаций, табличный редактор, текстовый редактор, ПО файлового менеджера, справочно-правовая система (СПС), ПО системы электронного документооборота и средства антивирусной защиты.</w:t>
      </w:r>
      <w:proofErr w:type="gramEnd"/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 xml:space="preserve">Требования определяют состав, архитектуру, функции </w:t>
      </w:r>
      <w:proofErr w:type="gramStart"/>
      <w:r w:rsidRPr="00FA53CF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, необходимого для замены импортных аналогов. В частности, интерфейс ПО должен быть реализован на русском языке. </w:t>
      </w:r>
      <w:proofErr w:type="gramStart"/>
      <w:r w:rsidRPr="00FA53CF">
        <w:rPr>
          <w:rFonts w:ascii="Times New Roman" w:hAnsi="Times New Roman"/>
          <w:sz w:val="24"/>
          <w:szCs w:val="24"/>
          <w:lang w:eastAsia="ru-RU"/>
        </w:rPr>
        <w:t>ПО не должно требовать установки иного ПО (дополнительных программных модулей, шрифтов), имеющего любые ограничения на его свободное распространение на территории России, за исключением операционных систем.</w:t>
      </w:r>
      <w:proofErr w:type="gram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Обновления ПО должны выполняться только после подтверждения со стороны пользователя или уполномоченных сотрудников. При этом для каждого вида ПО предусмотрены специальные требования.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Так, СПС должна обеспечивать постоянно действующий информационно-поисковый сервис по предоставлению правовых актов и справочно-информационных документов, а также предусматривать сетевую версию с регулярно обновляемым банком данных федерального и регионального законодательства, устанавливаемую в локальной вычислительной сети пользователя и позволяющую осуществлять работу с СПС в т. ч. при отсутствии доступа к интернету. Реестровая запись дополнена сведениями о соответствии или несоответствии ПО дополнительным требованиям.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53CF">
        <w:rPr>
          <w:rFonts w:ascii="Times New Roman" w:hAnsi="Times New Roman"/>
          <w:b/>
          <w:sz w:val="24"/>
          <w:szCs w:val="24"/>
          <w:lang w:eastAsia="ru-RU"/>
        </w:rPr>
        <w:lastRenderedPageBreak/>
        <w:t>Постановление Правительства РФ от 21 марта 2017 г. N 321 «Об утверждении перечня информации о величинах, влияющих на изменение цен на оптовом рынке электрической энергии и мощности и розничных рынках электрической энергии, подлежащей предоставлению субъектами оптового рынка электрической энергии и мощности и розничных рынков электрической энергии в совет рынка»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 xml:space="preserve">Субъекты оптового и розничных рынков электроэнергии предоставляют в совет рынка информацию о величинах, влияющих на изменение цен на </w:t>
      </w:r>
      <w:proofErr w:type="gramStart"/>
      <w:r w:rsidRPr="00FA53CF">
        <w:rPr>
          <w:rFonts w:ascii="Times New Roman" w:hAnsi="Times New Roman"/>
          <w:sz w:val="24"/>
          <w:szCs w:val="24"/>
          <w:lang w:eastAsia="ru-RU"/>
        </w:rPr>
        <w:t>оптовом</w:t>
      </w:r>
      <w:proofErr w:type="gram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и розничных рынках. Определены перечень такой информации и сроки ее представления.</w:t>
      </w:r>
    </w:p>
    <w:p w:rsidR="00292942" w:rsidRPr="00FA53CF" w:rsidRDefault="00292942" w:rsidP="00FA53CF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Так, поставщики электроэнергии (мощности) ежемесячно передают в совет рынка сведения об объеме произведенной электр</w:t>
      </w:r>
      <w:proofErr w:type="gramStart"/>
      <w:r w:rsidRPr="00FA53CF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и (или) </w:t>
      </w:r>
      <w:proofErr w:type="spellStart"/>
      <w:r w:rsidRPr="00FA53CF">
        <w:rPr>
          <w:rFonts w:ascii="Times New Roman" w:hAnsi="Times New Roman"/>
          <w:sz w:val="24"/>
          <w:szCs w:val="24"/>
          <w:lang w:eastAsia="ru-RU"/>
        </w:rPr>
        <w:t>теплоэнергии</w:t>
      </w:r>
      <w:proofErr w:type="spell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с указанием удельного расхода условного топлива для целей ее производства, коэффициента полезного использования энергии топлива и затрат на приобретение топлива с дифференциацией по видам топлива. Постановление вступает в силу через 90 дней со дня его официального опубликования.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53CF">
        <w:rPr>
          <w:rFonts w:ascii="Times New Roman" w:hAnsi="Times New Roman"/>
          <w:b/>
          <w:sz w:val="24"/>
          <w:szCs w:val="24"/>
          <w:lang w:eastAsia="ru-RU"/>
        </w:rPr>
        <w:t xml:space="preserve">Постановление Правительства РФ от 16 марта 2017 г. N 304 «Об утверждении Правил предоставления в 2017 году субсидий из федерального бюджета телерадиовещательным организациям на возмещение затрат на приобретение и ввод в эксплуатацию программно-аппаратных комплексов для организации скрытого </w:t>
      </w:r>
      <w:proofErr w:type="spellStart"/>
      <w:r w:rsidRPr="00FA53CF">
        <w:rPr>
          <w:rFonts w:ascii="Times New Roman" w:hAnsi="Times New Roman"/>
          <w:b/>
          <w:sz w:val="24"/>
          <w:szCs w:val="24"/>
          <w:lang w:eastAsia="ru-RU"/>
        </w:rPr>
        <w:t>субтитрирования</w:t>
      </w:r>
      <w:proofErr w:type="spellEnd"/>
      <w:r w:rsidRPr="00FA53CF">
        <w:rPr>
          <w:rFonts w:ascii="Times New Roman" w:hAnsi="Times New Roman"/>
          <w:b/>
          <w:sz w:val="24"/>
          <w:szCs w:val="24"/>
          <w:lang w:eastAsia="ru-RU"/>
        </w:rPr>
        <w:t xml:space="preserve"> на общероссийских обязательных общедоступных телеканалах»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 xml:space="preserve">На 2017 г. установлены новые правила выделения из федерального бюджета субсидий телерадиовещательным организациям на возмещение затрат по приобретению и вводу в эксплуатацию программно-аппаратных комплексов для организации скрытого </w:t>
      </w:r>
      <w:proofErr w:type="spellStart"/>
      <w:r w:rsidRPr="00FA53CF">
        <w:rPr>
          <w:rFonts w:ascii="Times New Roman" w:hAnsi="Times New Roman"/>
          <w:sz w:val="24"/>
          <w:szCs w:val="24"/>
          <w:lang w:eastAsia="ru-RU"/>
        </w:rPr>
        <w:t>субтитрирования</w:t>
      </w:r>
      <w:proofErr w:type="spell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на общероссийских обязательных общедоступных телеканалах. Субсидии предоставляются телерадиокомпаниям, организующим скрытое </w:t>
      </w:r>
      <w:proofErr w:type="spellStart"/>
      <w:r w:rsidRPr="00FA53CF">
        <w:rPr>
          <w:rFonts w:ascii="Times New Roman" w:hAnsi="Times New Roman"/>
          <w:sz w:val="24"/>
          <w:szCs w:val="24"/>
          <w:lang w:eastAsia="ru-RU"/>
        </w:rPr>
        <w:t>субтитрирование</w:t>
      </w:r>
      <w:proofErr w:type="spell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телепрограмм «Первого канала» и телеканала «Телекомпания НТВ». Размер субсидии определяется исходя из стоимости одного комплекта оборудования не болееp18 млн.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53CF">
        <w:rPr>
          <w:rFonts w:ascii="Times New Roman" w:hAnsi="Times New Roman"/>
          <w:b/>
          <w:sz w:val="24"/>
          <w:szCs w:val="24"/>
          <w:lang w:eastAsia="ru-RU"/>
        </w:rPr>
        <w:t>Постановление Правительства РФ от 3 марта 2017 г. N 254 «Об утверждении Правил перевода в электронную форму книг государственной регистрации актов гражданского состояния (актовых книг)»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 xml:space="preserve">До конца 2019 г. книги </w:t>
      </w:r>
      <w:proofErr w:type="spellStart"/>
      <w:r w:rsidRPr="00FA53CF">
        <w:rPr>
          <w:rFonts w:ascii="Times New Roman" w:hAnsi="Times New Roman"/>
          <w:sz w:val="24"/>
          <w:szCs w:val="24"/>
          <w:lang w:eastAsia="ru-RU"/>
        </w:rPr>
        <w:t>госрегистрации</w:t>
      </w:r>
      <w:proofErr w:type="spell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актов гражданского состояния (актовые книги) должны быть переведены в электронную форму. Установлен порядок. На указанные цели регионам из федерального бюджета выделяются субвенции. Перевод осуществляется последовательно, начиная с книг, собранных до 1 апреля 2015 г. Запись акта гражданского состояния, конвертированная (преобразованная) в форму электронного документа, хранится в информационной системе уполномоченного органа власти субъекта Федерации или администрации г. Байконура. В случае утери, порчи или невозможности </w:t>
      </w:r>
      <w:proofErr w:type="gramStart"/>
      <w:r w:rsidRPr="00FA53CF">
        <w:rPr>
          <w:rFonts w:ascii="Times New Roman" w:hAnsi="Times New Roman"/>
          <w:sz w:val="24"/>
          <w:szCs w:val="24"/>
          <w:lang w:eastAsia="ru-RU"/>
        </w:rPr>
        <w:t>прочтения первого экземпляра записи акта гражданского состояния</w:t>
      </w:r>
      <w:proofErr w:type="gram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в электронную форму переводится второй экземпляр такой записи с указанием данного факта в электронном документе.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53CF">
        <w:rPr>
          <w:rFonts w:ascii="Times New Roman" w:hAnsi="Times New Roman"/>
          <w:b/>
          <w:sz w:val="24"/>
          <w:szCs w:val="24"/>
          <w:lang w:eastAsia="ru-RU"/>
        </w:rPr>
        <w:t>Постановление Правительства РФ от 21 марта 2017 г. N 320 «О внесении изменений в постановление Правительства Российской Федерации от 26 октября 2012 г. N 1101»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 xml:space="preserve">Скорректирован ряд вопросов формирования и ведения Единого реестра доменных имен, указателей страниц сайтов в интернете и сетевых адресов, содержащих запрещенную информацию. Так, предусмотрен внесудебный порядок ограничения доступа на территории России к ресурсам, в которых размещается информация о способах, методах разработки, изготовления и </w:t>
      </w:r>
      <w:proofErr w:type="gramStart"/>
      <w:r w:rsidRPr="00FA53CF">
        <w:rPr>
          <w:rFonts w:ascii="Times New Roman" w:hAnsi="Times New Roman"/>
          <w:sz w:val="24"/>
          <w:szCs w:val="24"/>
          <w:lang w:eastAsia="ru-RU"/>
        </w:rPr>
        <w:t>использования</w:t>
      </w:r>
      <w:proofErr w:type="gram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новых потенциально опасных </w:t>
      </w:r>
      <w:proofErr w:type="spellStart"/>
      <w:r w:rsidRPr="00FA53CF">
        <w:rPr>
          <w:rFonts w:ascii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веществ, их </w:t>
      </w:r>
      <w:proofErr w:type="spellStart"/>
      <w:r w:rsidRPr="00FA53CF">
        <w:rPr>
          <w:rFonts w:ascii="Times New Roman" w:hAnsi="Times New Roman"/>
          <w:sz w:val="24"/>
          <w:szCs w:val="24"/>
          <w:lang w:eastAsia="ru-RU"/>
        </w:rPr>
        <w:t>прекурсоров</w:t>
      </w:r>
      <w:proofErr w:type="spell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, о местах приобретения таких веществ и их </w:t>
      </w:r>
      <w:proofErr w:type="spellStart"/>
      <w:r w:rsidRPr="00FA53CF">
        <w:rPr>
          <w:rFonts w:ascii="Times New Roman" w:hAnsi="Times New Roman"/>
          <w:sz w:val="24"/>
          <w:szCs w:val="24"/>
          <w:lang w:eastAsia="ru-RU"/>
        </w:rPr>
        <w:t>прекурсоров</w:t>
      </w:r>
      <w:proofErr w:type="spell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. Для принятия решения об отнесении </w:t>
      </w:r>
      <w:proofErr w:type="gramStart"/>
      <w:r w:rsidRPr="00FA53CF">
        <w:rPr>
          <w:rFonts w:ascii="Times New Roman" w:hAnsi="Times New Roman"/>
          <w:sz w:val="24"/>
          <w:szCs w:val="24"/>
          <w:lang w:eastAsia="ru-RU"/>
        </w:rPr>
        <w:t>информации</w:t>
      </w:r>
      <w:proofErr w:type="gram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к категории запрещенной может создаваться специальная межведомственная экспертная комиссия, состав и порядок деятельности которой утверждаются </w:t>
      </w:r>
      <w:proofErr w:type="spellStart"/>
      <w:r w:rsidRPr="00FA53CF">
        <w:rPr>
          <w:rFonts w:ascii="Times New Roman" w:hAnsi="Times New Roman"/>
          <w:sz w:val="24"/>
          <w:szCs w:val="24"/>
          <w:lang w:eastAsia="ru-RU"/>
        </w:rPr>
        <w:t>Роскомнадзором</w:t>
      </w:r>
      <w:proofErr w:type="spell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. До 7 суток </w:t>
      </w:r>
      <w:r w:rsidRPr="00FA53C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увеличен срок направления в </w:t>
      </w:r>
      <w:proofErr w:type="spellStart"/>
      <w:r w:rsidRPr="00FA53CF">
        <w:rPr>
          <w:rFonts w:ascii="Times New Roman" w:hAnsi="Times New Roman"/>
          <w:sz w:val="24"/>
          <w:szCs w:val="24"/>
          <w:lang w:eastAsia="ru-RU"/>
        </w:rPr>
        <w:t>Роскомнадзор</w:t>
      </w:r>
      <w:proofErr w:type="spell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информации о решении, принятом уполномоченным органом по результатам рассмотрения в межведомственной экспертной комиссии.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 xml:space="preserve">Оператор связи может осуществлять взаимодействие с единым реестром в целях ограничения доступа к запрещенной информации посредством третьего лица, имеющего лицензию на оказание услуг связи по передаче данных и (или) на оказание </w:t>
      </w:r>
      <w:proofErr w:type="spellStart"/>
      <w:r w:rsidRPr="00FA53CF">
        <w:rPr>
          <w:rFonts w:ascii="Times New Roman" w:hAnsi="Times New Roman"/>
          <w:sz w:val="24"/>
          <w:szCs w:val="24"/>
          <w:lang w:eastAsia="ru-RU"/>
        </w:rPr>
        <w:t>телематических</w:t>
      </w:r>
      <w:proofErr w:type="spell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услуг связи. Уточнена процедура исключения данных из реестра.</w:t>
      </w:r>
    </w:p>
    <w:p w:rsidR="00292942" w:rsidRPr="00FA53CF" w:rsidRDefault="00292942" w:rsidP="00FA53CF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Постановление Правительства РФ от 17 марта 2017 г. N 308 «О признании утратившими силу некоторых актов Правительства Российской Федерации»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A53CF">
        <w:rPr>
          <w:rFonts w:ascii="Times New Roman" w:hAnsi="Times New Roman"/>
          <w:sz w:val="24"/>
          <w:szCs w:val="24"/>
          <w:lang w:eastAsia="ru-RU"/>
        </w:rPr>
        <w:t>Признаны утратившими силу правила предоставления в 2015-2017 гг. субсидий на обеспечение каналами связи Крымского федерального округа с единой сетью электросвязи в интересах Минобороны России, федеральных органов исполнительной власти, других органов и организаций, операторов связи в целях обеспечения безопасности государства, обороны страны и обеспечения правопорядка.</w:t>
      </w:r>
      <w:proofErr w:type="gram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 Напомним, что Крымский федеральный округ был упразднен. </w:t>
      </w:r>
      <w:proofErr w:type="gramStart"/>
      <w:r w:rsidRPr="00FA53CF">
        <w:rPr>
          <w:rFonts w:ascii="Times New Roman" w:hAnsi="Times New Roman"/>
          <w:sz w:val="24"/>
          <w:szCs w:val="24"/>
          <w:lang w:eastAsia="ru-RU"/>
        </w:rPr>
        <w:t>Крым и Севастополь включены в состав Южного федерального округа. </w:t>
      </w:r>
      <w:proofErr w:type="gramEnd"/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53CF">
        <w:rPr>
          <w:rFonts w:ascii="Times New Roman" w:hAnsi="Times New Roman"/>
          <w:b/>
          <w:sz w:val="24"/>
          <w:szCs w:val="24"/>
          <w:lang w:eastAsia="ru-RU"/>
        </w:rPr>
        <w:t>Постановление Правительства РФ от 14 марта 2017 г. N 293 «О внесении изменений в Правила создания и ведения федеральной информационной системы государственной научной аттестации»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Скорректированы правила создания и ведения федеральной информационной системы государственной научной аттестации. Уточнен порядок ввода информации в систему и ее предоставления пользователям. Изменен перечень данных, содержащихся в системе. Теперь в ней появятся сведения о локальных нормативных актах организаций, имеющих право присуждать ученые степени самостоятельно. Эти организации включены в отдельную категорию пользователей системы с правом просмотра и модификации соответствующей информации. 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53CF">
        <w:rPr>
          <w:rFonts w:ascii="Times New Roman" w:hAnsi="Times New Roman"/>
          <w:b/>
          <w:sz w:val="24"/>
          <w:szCs w:val="24"/>
          <w:lang w:eastAsia="ru-RU"/>
        </w:rPr>
        <w:t xml:space="preserve">Постановление Правительства РФ от 14 марта 2017 г. N 292 «О внесении изменений в Положение о порядке </w:t>
      </w:r>
      <w:proofErr w:type="gramStart"/>
      <w:r w:rsidRPr="00FA53CF">
        <w:rPr>
          <w:rFonts w:ascii="Times New Roman" w:hAnsi="Times New Roman"/>
          <w:b/>
          <w:sz w:val="24"/>
          <w:szCs w:val="24"/>
          <w:lang w:eastAsia="ru-RU"/>
        </w:rPr>
        <w:t>ведения федерального регистра нормативных правовых актов субъектов Российской Федерации</w:t>
      </w:r>
      <w:proofErr w:type="gramEnd"/>
      <w:r w:rsidRPr="00FA53C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Уточнен порядок ведения федерального регистра региональных нормативных правовых актов. Информацию о региональных актах могут получать не только органы государственной власти, местного самоуправления, должностные лица и организации, но и граждане. Федеральный регистр ведется только в электронном виде с использованием подсистемы «Нормативные правовые акты» Единой системы информационно-телекоммуникационного обеспечения Минюста России.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В территориальные органы Минюста России направляются копии актов и сведения об источниках их официального опубликования в электронном виде посредством межведомственного электронного документооборота региона, а при отсутствии такой возможности – по информационно-телекоммуникационным сетям либо на электронных носителях. Требования к форматам утверждаются Минюстом России.</w:t>
      </w:r>
    </w:p>
    <w:p w:rsidR="00292942" w:rsidRPr="00FA53CF" w:rsidRDefault="00292942" w:rsidP="00FA53CF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 xml:space="preserve">Поскольку Минюст России осуществляет учет региональных актов, а не их </w:t>
      </w:r>
      <w:proofErr w:type="spellStart"/>
      <w:r w:rsidRPr="00FA53CF">
        <w:rPr>
          <w:rFonts w:ascii="Times New Roman" w:hAnsi="Times New Roman"/>
          <w:sz w:val="24"/>
          <w:szCs w:val="24"/>
          <w:lang w:eastAsia="ru-RU"/>
        </w:rPr>
        <w:t>госрегистрацию</w:t>
      </w:r>
      <w:proofErr w:type="spell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, в федеральный регистр вместо номеров </w:t>
      </w:r>
      <w:proofErr w:type="spellStart"/>
      <w:r w:rsidRPr="00FA53CF">
        <w:rPr>
          <w:rFonts w:ascii="Times New Roman" w:hAnsi="Times New Roman"/>
          <w:sz w:val="24"/>
          <w:szCs w:val="24"/>
          <w:lang w:eastAsia="ru-RU"/>
        </w:rPr>
        <w:t>госрегистрации</w:t>
      </w:r>
      <w:proofErr w:type="spell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включаются учетные номера. Уточнено, что в регистре размещаются тексты актов в основной (первоначальной) редакции, а также тексты с внесенными в них изменениями. 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53CF">
        <w:rPr>
          <w:rFonts w:ascii="Times New Roman" w:hAnsi="Times New Roman"/>
          <w:b/>
          <w:sz w:val="24"/>
          <w:szCs w:val="24"/>
          <w:lang w:eastAsia="ru-RU"/>
        </w:rPr>
        <w:t>Постановление Правительства РФ от 7 марта 2017 г. N 273 «О внесении изменений в Положение о Государственной комиссии по радиочастотам»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 xml:space="preserve">Уточнен состав Государственной комиссии по радиочастотам. В нее включен представитель </w:t>
      </w:r>
      <w:proofErr w:type="spellStart"/>
      <w:r w:rsidRPr="00FA53CF">
        <w:rPr>
          <w:rFonts w:ascii="Times New Roman" w:hAnsi="Times New Roman"/>
          <w:sz w:val="24"/>
          <w:szCs w:val="24"/>
          <w:lang w:eastAsia="ru-RU"/>
        </w:rPr>
        <w:t>Госкорпорации</w:t>
      </w:r>
      <w:proofErr w:type="spell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A53CF">
        <w:rPr>
          <w:rFonts w:ascii="Times New Roman" w:hAnsi="Times New Roman"/>
          <w:sz w:val="24"/>
          <w:szCs w:val="24"/>
          <w:lang w:eastAsia="ru-RU"/>
        </w:rPr>
        <w:t>Роскосмос</w:t>
      </w:r>
      <w:proofErr w:type="spell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» с правом решающего голоса (вместо представителя одноименного упраздненного Агентства). Также в состав комиссии вошли представитель Минэнерго России с правом совещательного голоса и представитель </w:t>
      </w:r>
      <w:proofErr w:type="spellStart"/>
      <w:r w:rsidRPr="00FA53CF">
        <w:rPr>
          <w:rFonts w:ascii="Times New Roman" w:hAnsi="Times New Roman"/>
          <w:sz w:val="24"/>
          <w:szCs w:val="24"/>
          <w:lang w:eastAsia="ru-RU"/>
        </w:rPr>
        <w:t>Росгвардии</w:t>
      </w:r>
      <w:proofErr w:type="spell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с правом решающего голоса. Уточнены полномочия комиссии. 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53CF">
        <w:rPr>
          <w:rFonts w:ascii="Times New Roman" w:hAnsi="Times New Roman"/>
          <w:b/>
          <w:sz w:val="24"/>
          <w:szCs w:val="24"/>
          <w:lang w:eastAsia="ru-RU"/>
        </w:rPr>
        <w:lastRenderedPageBreak/>
        <w:t>Информационное сообщение Федеральной службы по техническому и экспортному контролю от 27 марта 2017 г. «По вопросам разработки, производства, поставки и применения межсетевых экранов, сертифицированных ФСТЭК России по требованиям безопасности информации»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С 1 декабря 2016 г. в системе сертификации средств защиты информации по требованиям безопасности N РОСС RU.0001.01БИ00 сертификация разработанных и (или) производимых межсетевых экранов осуществляется на соответствие специальным требованиям, утвержденным приказом ФСТЭК России от 9 февраля 2016 г. N 9. При этом допускается производство и поставка межсетевых экранов, сертифицированных на соответствие требованиям руководящего документа «Средства вычислительной техники. Межсетевые экраны. Защита от несанкционированного доступа к информации. Показатели защищенности от несанкционированного доступа к информации». Необходимо наличие действующих сертификатов.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Также допускается применение экранов, которые сертифицированы на соответствие РД МЭ, при условии наличия на них действующих сертификатов соответствия, а также при условии отсутствия технической возможности их замены на межсетевые экраны, сертифицированные по новым требованиям. Аттестация новых рабочих мест возможна только с межсетевым экраном, сертифицированным по новым требованиям. 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53CF">
        <w:rPr>
          <w:rFonts w:ascii="Times New Roman" w:hAnsi="Times New Roman"/>
          <w:b/>
          <w:sz w:val="24"/>
          <w:szCs w:val="24"/>
          <w:lang w:eastAsia="ru-RU"/>
        </w:rPr>
        <w:t xml:space="preserve">Письмо Федеральной налоговой службы от 13 марта 2017 г. N БА-3-19/1696@ «О рассмотрении </w:t>
      </w:r>
      <w:proofErr w:type="gramStart"/>
      <w:r w:rsidRPr="00FA53CF">
        <w:rPr>
          <w:rFonts w:ascii="Times New Roman" w:hAnsi="Times New Roman"/>
          <w:b/>
          <w:sz w:val="24"/>
          <w:szCs w:val="24"/>
          <w:lang w:eastAsia="ru-RU"/>
        </w:rPr>
        <w:t>интернет-обращения</w:t>
      </w:r>
      <w:proofErr w:type="gramEnd"/>
      <w:r w:rsidRPr="00FA53C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В соответствии с пилотным проектом по введению маркировки товаров из меха контрольными (идентификационными) знаками установлены правила реализации данного проекта. В них установлен перечень сведений, передаваемых в Информационный ресурс маркировки участниками оптового оборота. При этом стоимость товара согласно первичным документам и сумма НДС сообщается в случае реализации (продажи) товара. Поэтому при передаче товара по договору комиссии такие сведения не передаются. В полях «цена» и «НДС» проставляется «0».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Для внесения изменений в Информационном ресурсе необходимо представить в ФНС России письма от отправителя и получателя товара, подписанные уполномоченными лицами данных организаций. В обращении необходимо указать реквизиты документа в Информационном ресурсе маркировки, позволяющие его идентифицировать. Также к письмам необходимо приложить копии первичных документов, подтверждающих передачу товара по договору комиссии, а также описание изменений. Ресурс функционирует на официальном сайте ФНС России www.nalog.ru в разделе «Система маркировки изделий из натурального меха».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53CF">
        <w:rPr>
          <w:rFonts w:ascii="Times New Roman" w:hAnsi="Times New Roman"/>
          <w:b/>
          <w:sz w:val="24"/>
          <w:szCs w:val="24"/>
          <w:lang w:eastAsia="ru-RU"/>
        </w:rPr>
        <w:t xml:space="preserve">Решение Государственной комиссии по радиочастотам при </w:t>
      </w:r>
      <w:proofErr w:type="spellStart"/>
      <w:r w:rsidRPr="00FA53CF">
        <w:rPr>
          <w:rFonts w:ascii="Times New Roman" w:hAnsi="Times New Roman"/>
          <w:b/>
          <w:sz w:val="24"/>
          <w:szCs w:val="24"/>
          <w:lang w:eastAsia="ru-RU"/>
        </w:rPr>
        <w:t>Минкомсвязи</w:t>
      </w:r>
      <w:proofErr w:type="spellEnd"/>
      <w:r w:rsidRPr="00FA53CF">
        <w:rPr>
          <w:rFonts w:ascii="Times New Roman" w:hAnsi="Times New Roman"/>
          <w:b/>
          <w:sz w:val="24"/>
          <w:szCs w:val="24"/>
          <w:lang w:eastAsia="ru-RU"/>
        </w:rPr>
        <w:t xml:space="preserve"> России от 10 марта 2017 г. N 17-40-06-4 «О прекращении действия решений ГКРЧ».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Прекращается действие решений ГКРЧ в части выделения полос радиочастот ЗАО «</w:t>
      </w:r>
      <w:proofErr w:type="spellStart"/>
      <w:r w:rsidRPr="00FA53CF">
        <w:rPr>
          <w:rFonts w:ascii="Times New Roman" w:hAnsi="Times New Roman"/>
          <w:sz w:val="24"/>
          <w:szCs w:val="24"/>
          <w:lang w:eastAsia="ru-RU"/>
        </w:rPr>
        <w:t>Астромедиа</w:t>
      </w:r>
      <w:proofErr w:type="spell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». Решение принято на основании заявления </w:t>
      </w:r>
      <w:proofErr w:type="spellStart"/>
      <w:r w:rsidRPr="00FA53CF">
        <w:rPr>
          <w:rFonts w:ascii="Times New Roman" w:hAnsi="Times New Roman"/>
          <w:sz w:val="24"/>
          <w:szCs w:val="24"/>
          <w:lang w:eastAsia="ru-RU"/>
        </w:rPr>
        <w:t>Роскомнадзора</w:t>
      </w:r>
      <w:proofErr w:type="spell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и невыполнении условий указанной организацией, предусмотренных указанными решениями ГКРЧ.</w:t>
      </w:r>
    </w:p>
    <w:p w:rsidR="00292942" w:rsidRPr="00FA53CF" w:rsidRDefault="00292942" w:rsidP="00FA53CF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A53CF">
        <w:rPr>
          <w:rFonts w:ascii="Times New Roman" w:hAnsi="Times New Roman"/>
          <w:sz w:val="24"/>
          <w:szCs w:val="24"/>
          <w:lang w:eastAsia="ru-RU"/>
        </w:rPr>
        <w:t xml:space="preserve">Решение Государственной комиссии по радиочастотам при </w:t>
      </w:r>
      <w:proofErr w:type="spellStart"/>
      <w:r w:rsidRPr="00FA53CF">
        <w:rPr>
          <w:rFonts w:ascii="Times New Roman" w:hAnsi="Times New Roman"/>
          <w:sz w:val="24"/>
          <w:szCs w:val="24"/>
          <w:lang w:eastAsia="ru-RU"/>
        </w:rPr>
        <w:t>Минкомсвязи</w:t>
      </w:r>
      <w:proofErr w:type="spell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России от 10 марта 2017 г. N 17-40-01 «О разработке и утверждении Плана использования радиочастотного спектра в период подготовки и проведения чемпионата мира по футболу FIFA 2018 года и Кубка конфедераций FIFA 2017 года в субъектах Российской Федерации, на территории которых расположены объекты, предназначенные для подготовки и проведения чемпионата мира по футболу FIFA</w:t>
      </w:r>
      <w:proofErr w:type="gram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2018 года и Кубка конфедераций FIFA 2017 года»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 xml:space="preserve">Утвержден план использования радиочастотного спектра в период подготовки и проведения чемпионата мира по футболу FIFA 2018 г. и Кубка конфедераций FIFA 2017 г. Он касается регионов, на территории которых расположены объекты, предназначенные для подготовки и проведения соревнований. При рассмотрении радиочастотных заявок </w:t>
      </w:r>
      <w:r w:rsidRPr="00FA53CF">
        <w:rPr>
          <w:rFonts w:ascii="Times New Roman" w:hAnsi="Times New Roman"/>
          <w:sz w:val="24"/>
          <w:szCs w:val="24"/>
          <w:lang w:eastAsia="ru-RU"/>
        </w:rPr>
        <w:lastRenderedPageBreak/>
        <w:t>для проведения экспертизы электромагнитной совместимости РЭС организаторов и участников названных соревнований имеют приоритетное право по отношению к другим радиочастотным заявкам об использовании РЭС в указанных регионах. План вступает в силу с момента принятия данного решения. </w:t>
      </w:r>
    </w:p>
    <w:p w:rsidR="00292942" w:rsidRPr="000C01A2" w:rsidRDefault="00292942" w:rsidP="000C01A2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01A2">
        <w:rPr>
          <w:rFonts w:ascii="Times New Roman" w:hAnsi="Times New Roman"/>
          <w:b/>
          <w:sz w:val="24"/>
          <w:szCs w:val="24"/>
          <w:lang w:eastAsia="ru-RU"/>
        </w:rPr>
        <w:t xml:space="preserve">Решение Государственной комиссии по радиочастотам при </w:t>
      </w:r>
      <w:proofErr w:type="spellStart"/>
      <w:r w:rsidRPr="000C01A2">
        <w:rPr>
          <w:rFonts w:ascii="Times New Roman" w:hAnsi="Times New Roman"/>
          <w:b/>
          <w:sz w:val="24"/>
          <w:szCs w:val="24"/>
          <w:lang w:eastAsia="ru-RU"/>
        </w:rPr>
        <w:t>Минкомсвязи</w:t>
      </w:r>
      <w:proofErr w:type="spellEnd"/>
      <w:r w:rsidRPr="000C01A2">
        <w:rPr>
          <w:rFonts w:ascii="Times New Roman" w:hAnsi="Times New Roman"/>
          <w:b/>
          <w:sz w:val="24"/>
          <w:szCs w:val="24"/>
          <w:lang w:eastAsia="ru-RU"/>
        </w:rPr>
        <w:t xml:space="preserve"> России от 10 марта 2017 г. N 17-40-02 «О внесении изменений в решения ГКРЧ от 06.12.2004 N 04-03-04-002 и от 11.12.2006 N 06-18-04-001 в части защиты РЭС системы КОСПАС-САРСАТ от вредных помех со стороны РЭС подвижной и фиксированной служб»</w:t>
      </w:r>
    </w:p>
    <w:p w:rsidR="00292942" w:rsidRPr="00FA53CF" w:rsidRDefault="00292942" w:rsidP="000C01A2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Решено не осуществлять новых частотных присвоений в полосах радиочастот 405,9-406 МГц и 406,1-406,2 МГц для РЭС фиксированной и сухопутной подвижной служб гражданского назначения, а также для радиорелейных станций прямой видимости. Данная мера обусловлена в т. ч. необходимостью долгосрочной защиты РЭС системы КОСПАС-САРСАТ, работающих в рамках подвижной спутниковой службы в полосе радиочастот 406-406,1 МГц.</w:t>
      </w:r>
    </w:p>
    <w:p w:rsidR="00292942" w:rsidRPr="000C01A2" w:rsidRDefault="00292942" w:rsidP="000C01A2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01A2">
        <w:rPr>
          <w:rFonts w:ascii="Times New Roman" w:hAnsi="Times New Roman"/>
          <w:b/>
          <w:sz w:val="28"/>
          <w:szCs w:val="28"/>
          <w:lang w:eastAsia="ru-RU"/>
        </w:rPr>
        <w:t>Региональное законодательство</w:t>
      </w:r>
    </w:p>
    <w:p w:rsidR="00292942" w:rsidRPr="000C01A2" w:rsidRDefault="00292942" w:rsidP="000C01A2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0C01A2">
        <w:rPr>
          <w:rFonts w:ascii="Times New Roman" w:hAnsi="Times New Roman"/>
          <w:b/>
          <w:sz w:val="24"/>
          <w:szCs w:val="24"/>
          <w:lang w:eastAsia="ru-RU"/>
        </w:rPr>
        <w:t>Приказ Государственного комитета Кабардино-Балкарской Республики по печати и массовым коммуникациям от 2 марта 2017 г. N 9-од «О порядке сообщения государственными гражданскими служащими Государственного комитета Кабардино-Балкарской Республики по печати и массовым коммуникациям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</w:t>
      </w:r>
      <w:proofErr w:type="gramEnd"/>
      <w:r w:rsidRPr="000C01A2">
        <w:rPr>
          <w:rFonts w:ascii="Times New Roman" w:hAnsi="Times New Roman"/>
          <w:b/>
          <w:sz w:val="24"/>
          <w:szCs w:val="24"/>
          <w:lang w:eastAsia="ru-RU"/>
        </w:rPr>
        <w:t>, реализации (выкупа) и зачисления средств, вырученных от его реализации»</w:t>
      </w:r>
    </w:p>
    <w:p w:rsidR="00292942" w:rsidRPr="00FA53CF" w:rsidRDefault="00292942" w:rsidP="000C01A2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Утвержден порядок сообщения госслужащими Госкомитета КБР по печати и массовым коммуникациям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сдачи и оценки подарка, реализации (выкупа) и зачисления вырученных средств. Гражданские служащие не вправе получать такие подарки. Отмечено, что они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обязанностей.</w:t>
      </w:r>
    </w:p>
    <w:p w:rsidR="00292942" w:rsidRPr="00FA53CF" w:rsidRDefault="00292942" w:rsidP="000C01A2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Уведомление о получении подарка представляется не позднее 3 рабочих дней со дня получения подарка в сектор государственной службы, кадров и делопроизводства. В случае</w:t>
      </w:r>
      <w:proofErr w:type="gramStart"/>
      <w:r w:rsidRPr="00FA53C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если подарок получен во время служебной командировки, уведомление представляется не позднее 3 рабочих дней со дня его возвращения. </w:t>
      </w:r>
      <w:proofErr w:type="gramStart"/>
      <w:r w:rsidRPr="00FA53CF">
        <w:rPr>
          <w:rFonts w:ascii="Times New Roman" w:hAnsi="Times New Roman"/>
          <w:sz w:val="24"/>
          <w:szCs w:val="24"/>
          <w:lang w:eastAsia="ru-RU"/>
        </w:rPr>
        <w:t>Подарок, стоимость которого подтверждается документами и превышаетp3 тыс., либо стоимость которого неизвестна, сдается в отдел бухгалтерского учета и отчетности Комитета, который принимает его на хранение, не позднее 5 рабочих дней со дня регистрации уведомления в соответствующем журнале регистрации.</w:t>
      </w:r>
      <w:proofErr w:type="gram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Отдел бухгалтерского учета и отчетности Комитета обеспечивает включение подарка, стоимость которого превышаетp3 тыс., в реестр государственного имущества республики.</w:t>
      </w:r>
    </w:p>
    <w:p w:rsidR="00292942" w:rsidRPr="00FA53CF" w:rsidRDefault="00292942" w:rsidP="000C01A2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Гражданские служащие, сдавшие подарок, могут его выкупить, направив на имя председателя Комитета соответствующее заявление не позднее 2 месяцев со дня сдачи подарка. Подарок, в отношении которого не поступило такое заявление, может использоваться Комитетом с учетом заключения комиссии о целесообразности его использования. В случае если подарок не выкуплен или не реализован,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уничтожении. </w:t>
      </w:r>
    </w:p>
    <w:p w:rsidR="00292942" w:rsidRPr="000C01A2" w:rsidRDefault="00292942" w:rsidP="000C01A2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0C01A2">
        <w:rPr>
          <w:rFonts w:ascii="Times New Roman" w:hAnsi="Times New Roman"/>
          <w:b/>
          <w:sz w:val="24"/>
          <w:szCs w:val="24"/>
          <w:lang w:eastAsia="ru-RU"/>
        </w:rPr>
        <w:lastRenderedPageBreak/>
        <w:t>Закон Московской области от 2 марта 2017 г. N 25/2017-ОЗ «О внесении изменений в некоторые законы Московской области в связи с обеспечением официального опубликования нормативных правовых актов Московской области на «Официальном интернет-портале правовой информации» (принят постановлением Московской областной Думы от 16 февраля 2017 г. N 8/16-П)</w:t>
      </w:r>
      <w:proofErr w:type="gramEnd"/>
    </w:p>
    <w:p w:rsidR="00292942" w:rsidRPr="00FA53CF" w:rsidRDefault="00292942" w:rsidP="000C01A2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 xml:space="preserve">Уточнен порядок принятия, обнародования, вступления в силу и хранения Устава Московской области и законов Московской области, а также пересмотрены положения основных нормативно-правовых актов о Губернаторе Московской области и о Правительстве Московской области. Определено, что днем официального опубликования постановлений Губернатора Московской области и постановлений Правительства Московской области считается день первой публикации их полного текста в газете «Ежедневные новости. </w:t>
      </w:r>
      <w:proofErr w:type="gramStart"/>
      <w:r w:rsidRPr="00FA53CF">
        <w:rPr>
          <w:rFonts w:ascii="Times New Roman" w:hAnsi="Times New Roman"/>
          <w:sz w:val="24"/>
          <w:szCs w:val="24"/>
          <w:lang w:eastAsia="ru-RU"/>
        </w:rPr>
        <w:t>Подмосковье» или в «Информационном вестнике Правительства Московской области» или день размещения (опубликования) на интернет-портале Правительства Московской области (www.mosreg.ru), или день размещения (опубликования) на «Официальном интернет-портале правовой информации» (www.pravo.gov.ru).</w:t>
      </w:r>
      <w:proofErr w:type="gram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В целом, изменения ориентированы на продолжение реализации принципов конституционализма и </w:t>
      </w:r>
      <w:proofErr w:type="spellStart"/>
      <w:r w:rsidRPr="00FA53CF">
        <w:rPr>
          <w:rFonts w:ascii="Times New Roman" w:hAnsi="Times New Roman"/>
          <w:sz w:val="24"/>
          <w:szCs w:val="24"/>
          <w:lang w:eastAsia="ru-RU"/>
        </w:rPr>
        <w:t>транспарентности</w:t>
      </w:r>
      <w:proofErr w:type="spell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на территории региона. Закон вступает в силу на следующий день после его официального опубликования. Статьи 1 и 2, пункт 2 статьи 3 Закона вступают в силу с 1 апреля 2017 г. </w:t>
      </w:r>
    </w:p>
    <w:p w:rsidR="00292942" w:rsidRPr="000C01A2" w:rsidRDefault="00292942" w:rsidP="000C01A2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0C01A2">
        <w:rPr>
          <w:rFonts w:ascii="Times New Roman" w:hAnsi="Times New Roman"/>
          <w:b/>
          <w:sz w:val="24"/>
          <w:szCs w:val="24"/>
          <w:lang w:eastAsia="ru-RU"/>
        </w:rPr>
        <w:t>Постановление Правительства Калининградской области от 17 марта 2017 г. N 107 «Об установлении 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Калининградской области, государственных учреждений Калининградской области, государственных унитарных предприятий Калининградской области и представления указанными лицами данной информации»</w:t>
      </w:r>
      <w:proofErr w:type="gramEnd"/>
    </w:p>
    <w:p w:rsidR="00292942" w:rsidRPr="00FA53CF" w:rsidRDefault="00292942" w:rsidP="000C01A2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 xml:space="preserve">Установлен порядок размещения информации о среднемесячной заработной плате руководителей, их заместителей и бухгалтеров территориального фонда обязательного медицинского страхования, госучреждений, а также унитарных предприятий Калининградской области в сети интернет. Информация будет размещаться на официальных сайтах не позднее 15 апреля года, следующего </w:t>
      </w:r>
      <w:proofErr w:type="gramStart"/>
      <w:r w:rsidRPr="00FA53CF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отчетным. В составе размещаемой информации запрещается указывать персональные данные (место жительства, почтовый адрес, телефон и иные индивидуальные средства коммуникации, а также сведения, отнесенные к государственной тайне или сведениям конфиденциального характера). Постановление вступает в силу со дня подписания. </w:t>
      </w:r>
    </w:p>
    <w:p w:rsidR="00292942" w:rsidRPr="000C01A2" w:rsidRDefault="00292942" w:rsidP="000C01A2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0C01A2">
        <w:rPr>
          <w:rFonts w:ascii="Times New Roman" w:hAnsi="Times New Roman"/>
          <w:b/>
          <w:sz w:val="24"/>
          <w:szCs w:val="24"/>
          <w:lang w:eastAsia="ru-RU"/>
        </w:rPr>
        <w:t>Приказ Министерства дорожного хозяйства и транспорта Челябинской области от 10 марта 2017 г. N 60 «Об утверждении Порядка определения мест расположения парковок в границах Челябинской области для стоянки транспортных средств, используемых для осуществления регулярных перевозок, в ночное время и размещения сведений о местах расположения парковок транспортных средств, используемых для осуществления регулярных перевозок, на официальном сайте уполномоченного органа в информационно-телекоммуникационной сети</w:t>
      </w:r>
      <w:proofErr w:type="gramEnd"/>
      <w:r w:rsidRPr="000C01A2">
        <w:rPr>
          <w:rFonts w:ascii="Times New Roman" w:hAnsi="Times New Roman"/>
          <w:b/>
          <w:sz w:val="24"/>
          <w:szCs w:val="24"/>
          <w:lang w:eastAsia="ru-RU"/>
        </w:rPr>
        <w:t xml:space="preserve"> «интернет»</w:t>
      </w:r>
    </w:p>
    <w:p w:rsidR="00292942" w:rsidRPr="00FA53CF" w:rsidRDefault="00292942" w:rsidP="000C01A2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законодательством, стоянка транспортного средства, используемого для осуществления регулярных перевозок, в ночное время должна быть освещена, обозначена и оборудована дорожными знаками и разметкой, устроена на площадке, имеющей капитальный, облегченный или переходный тип дорожной одежды. Владелец места расположения парковки для стоянки транспортных средств в ночное время направляет в Министерство сведения для внесения в Реестр. Реестр мест расположения парковок в границах Челябинской области в ночное </w:t>
      </w:r>
      <w:r w:rsidRPr="00FA53CF">
        <w:rPr>
          <w:rFonts w:ascii="Times New Roman" w:hAnsi="Times New Roman"/>
          <w:sz w:val="24"/>
          <w:szCs w:val="24"/>
          <w:lang w:eastAsia="ru-RU"/>
        </w:rPr>
        <w:lastRenderedPageBreak/>
        <w:t>время транспортных средств, используемых для осуществления регулярных перевозок, размещается на сайте Министерства. Приказ вступает в силу с момента его подписания.</w:t>
      </w:r>
    </w:p>
    <w:p w:rsidR="00292942" w:rsidRPr="00FA53CF" w:rsidRDefault="00292942" w:rsidP="00FA53CF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Постановление Администрации города Челябинска от 15 марта 2017 г. N 109-п «О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города Челябинска в информационно-телекоммуникационной сети интернет и предоставления указанными лицами данной информации»</w:t>
      </w:r>
    </w:p>
    <w:p w:rsidR="00292942" w:rsidRPr="00FA53CF" w:rsidRDefault="00292942" w:rsidP="000C01A2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Руководители, их заместители и главные бухгалтеры учреждений и предприятий ежегодно, в срок до 1 марта, предоставляют информацию за предшествующий год в кадровую службу учредителя, либо в кадровую службу учреждений и предприятий. В составе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вышеуказанных лиц, а также сведения, отнесенные к государственной тайне или сведениям конфиденциального характера. Постановление вступает в силу со дня его издания и распространяется на правоотношения, возникшие с 1 января 2017 г.</w:t>
      </w:r>
    </w:p>
    <w:p w:rsidR="00292942" w:rsidRPr="000C01A2" w:rsidRDefault="00292942" w:rsidP="000C01A2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01A2">
        <w:rPr>
          <w:rFonts w:ascii="Times New Roman" w:hAnsi="Times New Roman"/>
          <w:b/>
          <w:sz w:val="24"/>
          <w:szCs w:val="24"/>
          <w:lang w:eastAsia="ru-RU"/>
        </w:rPr>
        <w:t>Постановление Правительства Севастополя от 16 марта 2017 г. N 190-ПП «Об утверждении Положения о Главном управлении информатизации и связи» </w:t>
      </w:r>
    </w:p>
    <w:p w:rsidR="00292942" w:rsidRPr="00FA53CF" w:rsidRDefault="00292942" w:rsidP="000C01A2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Согласно утверждаемому положению перечень основных задач, ставящихся перед Главным управлением информатизации и связи города Севастополя, в целом остается прежним. Это реализация финансируемых за счет средств бюджета города государственных полномочий в сфере информационных технологий, связи (в том числе почтовой), телекоммуникаций, защиты информации ограниченного доступа, развития информационного общества и формирования электронного правительства, геоинформационных и навигационных систем. Помимо ГУП «Севастополь Телеком» Главному управлению теперь организационно подчинено также ГКУ «Многофункциональный центр предоставления государственных и муниципальных услуг в городе Севастополь». Оговариваются исполняемые функции и основы организации деятельности. Постановление вступает в силу со дня его официального опубликования.</w:t>
      </w:r>
    </w:p>
    <w:p w:rsidR="00292942" w:rsidRPr="00FA53CF" w:rsidRDefault="00292942" w:rsidP="00FA53CF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Закон Республики Карелия от 6 марта 2017 г. N 2097-ЗРК «О разграничении полномочий органов государственной власти Республики Карелия в области применения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FA53CF">
        <w:rPr>
          <w:rFonts w:ascii="Times New Roman" w:hAnsi="Times New Roman"/>
          <w:sz w:val="24"/>
          <w:szCs w:val="24"/>
          <w:lang w:eastAsia="ru-RU"/>
        </w:rPr>
        <w:t>дств пл</w:t>
      </w:r>
      <w:proofErr w:type="gramEnd"/>
      <w:r w:rsidRPr="00FA53CF">
        <w:rPr>
          <w:rFonts w:ascii="Times New Roman" w:hAnsi="Times New Roman"/>
          <w:sz w:val="24"/>
          <w:szCs w:val="24"/>
          <w:lang w:eastAsia="ru-RU"/>
        </w:rPr>
        <w:t>атежа»</w:t>
      </w:r>
    </w:p>
    <w:p w:rsidR="00292942" w:rsidRPr="00FA53CF" w:rsidRDefault="00292942" w:rsidP="000C01A2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Между Законодательным Собранием Республики Карелия, Правительством Республики Карелия и органами исполнительной власти Республики Карелия разграничены полномочия в области применения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FA53CF">
        <w:rPr>
          <w:rFonts w:ascii="Times New Roman" w:hAnsi="Times New Roman"/>
          <w:sz w:val="24"/>
          <w:szCs w:val="24"/>
          <w:lang w:eastAsia="ru-RU"/>
        </w:rPr>
        <w:t>дств пл</w:t>
      </w:r>
      <w:proofErr w:type="gramEnd"/>
      <w:r w:rsidRPr="00FA53CF">
        <w:rPr>
          <w:rFonts w:ascii="Times New Roman" w:hAnsi="Times New Roman"/>
          <w:sz w:val="24"/>
          <w:szCs w:val="24"/>
          <w:lang w:eastAsia="ru-RU"/>
        </w:rPr>
        <w:t>атежа. В частности, к полномочиям Законодательного Собрания Республики Карелия отнесено принятие законов Республики Карелия по вопросам реализации на территории Республики Карелия Федерального закона «О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FA53CF">
        <w:rPr>
          <w:rFonts w:ascii="Times New Roman" w:hAnsi="Times New Roman"/>
          <w:sz w:val="24"/>
          <w:szCs w:val="24"/>
          <w:lang w:eastAsia="ru-RU"/>
        </w:rPr>
        <w:t>дств пл</w:t>
      </w:r>
      <w:proofErr w:type="gramEnd"/>
      <w:r w:rsidRPr="00FA53CF">
        <w:rPr>
          <w:rFonts w:ascii="Times New Roman" w:hAnsi="Times New Roman"/>
          <w:sz w:val="24"/>
          <w:szCs w:val="24"/>
          <w:lang w:eastAsia="ru-RU"/>
        </w:rPr>
        <w:t>атежа» и осуществление контроля за их исполнением.</w:t>
      </w:r>
    </w:p>
    <w:p w:rsidR="00292942" w:rsidRPr="00FA53CF" w:rsidRDefault="00292942" w:rsidP="000C01A2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 xml:space="preserve">К полномочиям Правительства Республики Карелия отнесено утверждение ассортимента сопутствующих товаров, при реализации которых в </w:t>
      </w:r>
      <w:proofErr w:type="spellStart"/>
      <w:r w:rsidRPr="00FA53CF">
        <w:rPr>
          <w:rFonts w:ascii="Times New Roman" w:hAnsi="Times New Roman"/>
          <w:sz w:val="24"/>
          <w:szCs w:val="24"/>
          <w:lang w:eastAsia="ru-RU"/>
        </w:rPr>
        <w:t>газетно</w:t>
      </w:r>
      <w:proofErr w:type="spellEnd"/>
      <w:r w:rsidRPr="00FA53CF">
        <w:rPr>
          <w:rFonts w:ascii="Times New Roman" w:hAnsi="Times New Roman"/>
          <w:sz w:val="24"/>
          <w:szCs w:val="24"/>
          <w:lang w:eastAsia="ru-RU"/>
        </w:rPr>
        <w:t>-журнальных киосках организации и индивидуальные предприниматели могут производить расчеты без применения ККТ, утверждение перечня отдаленных или труднодоступных местностей на территории Республики Карелия, в которых организации и индивидуальные предприниматели вправе не применять контрольно-кассовую технику при осуществлении расчетов. Закон вступает в силу со дня его официального опубликования. </w:t>
      </w:r>
    </w:p>
    <w:p w:rsidR="00292942" w:rsidRPr="000C01A2" w:rsidRDefault="00292942" w:rsidP="000C01A2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01A2">
        <w:rPr>
          <w:rFonts w:ascii="Times New Roman" w:hAnsi="Times New Roman"/>
          <w:b/>
          <w:sz w:val="24"/>
          <w:szCs w:val="24"/>
          <w:lang w:eastAsia="ru-RU"/>
        </w:rPr>
        <w:t xml:space="preserve">Закон Ставропольского края от 2 марта 2017 г. N 19-кз «О признании утратившими силу Закона Ставропольского края «О некоторых вопросах </w:t>
      </w:r>
      <w:r w:rsidRPr="000C01A2">
        <w:rPr>
          <w:rFonts w:ascii="Times New Roman" w:hAnsi="Times New Roman"/>
          <w:b/>
          <w:sz w:val="24"/>
          <w:szCs w:val="24"/>
          <w:lang w:eastAsia="ru-RU"/>
        </w:rPr>
        <w:lastRenderedPageBreak/>
        <w:t>организации деятельности по выпуску, выдаче и обслуживанию универсальных электронных карт» и отдельных законодательных актов (положений законодательных актов)»</w:t>
      </w:r>
    </w:p>
    <w:p w:rsidR="00292942" w:rsidRPr="00FA53CF" w:rsidRDefault="00292942" w:rsidP="000C01A2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Краевой Закон, регулирующий отдельные вопросы организации деятельности по выпуску, выдаче и обслуживанию универсальных электронных карт на территории Ставропольского края, признан утратившим силу. Это обусловлено изменением федерального законодательства в данной сфере деятельности, а именно, утратой силы с 1 января 2017 года ряда положений ФЗ N 210-ФЗ, регулирующих организацию деятельности по выпуску, выдаче и обслуживанию универсальных электронных карт. Закон вступает в силу на следующий день после дня его официального опубликования.</w:t>
      </w:r>
    </w:p>
    <w:p w:rsidR="00292942" w:rsidRPr="000C01A2" w:rsidRDefault="00292942" w:rsidP="000C01A2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01A2">
        <w:rPr>
          <w:rFonts w:ascii="Times New Roman" w:hAnsi="Times New Roman"/>
          <w:b/>
          <w:sz w:val="24"/>
          <w:szCs w:val="24"/>
          <w:lang w:eastAsia="ru-RU"/>
        </w:rPr>
        <w:t>Закон Ямало-Ненецкого автономного округа от 27 марта 2017 г. N 22-ЗАО «О признании утратившими силу некоторых законов Ямало-Ненецкого автономного округа в сфере предоставления услуг с использованием универсальной электронной карты в Ямало-Ненецком автономном округе»</w:t>
      </w:r>
    </w:p>
    <w:p w:rsidR="00292942" w:rsidRPr="00FA53CF" w:rsidRDefault="00292942" w:rsidP="000C01A2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A53CF">
        <w:rPr>
          <w:rFonts w:ascii="Times New Roman" w:hAnsi="Times New Roman"/>
          <w:sz w:val="24"/>
          <w:szCs w:val="24"/>
          <w:lang w:eastAsia="ru-RU"/>
        </w:rPr>
        <w:t>Признаны утратившими силу Закон автономного округа от 25 декабря 2013 г. N 139-ЗАО «О порядке проведения конкурса по отбору банка (банков), обеспечивающего (обеспечивающих) предоставление услуг в рамках электронного банковского приложения универсальной электронной карты в Ямало-Ненецком автономном округе» (с изменением), в целях приведения законодательства автономного округа в соответствие с Федеральным законом от 28 декабря 2016 г. N 471-ФЗ «О внесении изменений</w:t>
      </w:r>
      <w:proofErr w:type="gram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A53CF">
        <w:rPr>
          <w:rFonts w:ascii="Times New Roman" w:hAnsi="Times New Roman"/>
          <w:sz w:val="24"/>
          <w:szCs w:val="24"/>
          <w:lang w:eastAsia="ru-RU"/>
        </w:rPr>
        <w:t>в отдельные законодательные акты Российской Федерации и признании утратившими силу отдельных положений законодательных актов Российской Федерации», статьей 4 которого признана утратившей силу глава 6 Федерального закона от 27 июля 2010 г. N 210-ФЗ «Об организации предоставления государственных и муниципальных услуг», регулирующая организацию деятельности по выпуску, выдаче и обслуживанию универсальных электронных карт (УЭК).</w:t>
      </w:r>
      <w:proofErr w:type="gramEnd"/>
    </w:p>
    <w:p w:rsidR="00292942" w:rsidRPr="00FA53CF" w:rsidRDefault="00292942" w:rsidP="000C01A2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В связи с чем, исключены полномочия автономного округа по установлению порядка проведения конкурса по отбору банка (банков), обеспечивающего (обеспечивающих) предоставление услуг в рамках электронного банковского приложения УЭК в автономном округе. Закон вступает в силу со дня его официального опубликования. </w:t>
      </w:r>
    </w:p>
    <w:p w:rsidR="00292942" w:rsidRPr="000C01A2" w:rsidRDefault="00292942" w:rsidP="000C01A2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01A2">
        <w:rPr>
          <w:rFonts w:ascii="Times New Roman" w:hAnsi="Times New Roman"/>
          <w:b/>
          <w:sz w:val="24"/>
          <w:szCs w:val="24"/>
          <w:lang w:eastAsia="ru-RU"/>
        </w:rPr>
        <w:t>Закон Новгородской области от 6 марта 2017 г. N 76-ОЗ «О признании утратившим силу областного закона «О порядке проведения конкурса по отбору банка, обеспечивающего предоставление услуг в рамках электронного банковского приложения»</w:t>
      </w:r>
    </w:p>
    <w:p w:rsidR="00292942" w:rsidRPr="000C01A2" w:rsidRDefault="00292942" w:rsidP="000C01A2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1A2">
        <w:rPr>
          <w:rFonts w:ascii="Times New Roman" w:hAnsi="Times New Roman"/>
          <w:sz w:val="24"/>
          <w:szCs w:val="24"/>
          <w:lang w:eastAsia="ru-RU"/>
        </w:rPr>
        <w:t>Признан утратившим силу Закон Новгородской области, определяющий порядок проведения конкурса по отбору банка, обеспечивающего предоставление услуг в рамках электронного банковского приложения. Закон вступает в силу со дня, следующего за днем его официального опубликования. </w:t>
      </w:r>
    </w:p>
    <w:p w:rsidR="00292942" w:rsidRPr="000C01A2" w:rsidRDefault="00292942" w:rsidP="000C01A2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01A2">
        <w:rPr>
          <w:rFonts w:ascii="Times New Roman" w:hAnsi="Times New Roman"/>
          <w:b/>
          <w:sz w:val="24"/>
          <w:szCs w:val="24"/>
          <w:lang w:eastAsia="ru-RU"/>
        </w:rPr>
        <w:t>Постановление Правительства Хабаровского края от 10 марта 2017 г. N 58-пр «О государственной информационной системе Хабаровского края «Портал государственных и муниципальных услуг (функций) Хабаровского края»</w:t>
      </w:r>
    </w:p>
    <w:p w:rsidR="00292942" w:rsidRPr="00FA53CF" w:rsidRDefault="00292942" w:rsidP="000C01A2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Государственная информационная система «Портал государственных и муниципальных услуг (функций) Хабаровского края», входит в состав «Информационной системы по предоставлению в Хабаровском крае государственных и муниципальных услуг в электронной форме с использованием универсальной электронной карты». </w:t>
      </w:r>
      <w:proofErr w:type="gramStart"/>
      <w:r w:rsidRPr="00FA53CF">
        <w:rPr>
          <w:rFonts w:ascii="Times New Roman" w:hAnsi="Times New Roman"/>
          <w:sz w:val="24"/>
          <w:szCs w:val="24"/>
          <w:lang w:eastAsia="ru-RU"/>
        </w:rPr>
        <w:t xml:space="preserve">Данная система обеспечивает: доступ физических лиц и юридических лиц к сведениям о предоставляемых органами исполнительной власти края, органами местного самоуправления муниципальных образований края, учреждениями (организациями) государственных и муниципальных услугах (об исполняемых функциях), размещенным в региональной государственной информационной системе «Реестр государственных и </w:t>
      </w:r>
      <w:r w:rsidRPr="00FA53CF">
        <w:rPr>
          <w:rFonts w:ascii="Times New Roman" w:hAnsi="Times New Roman"/>
          <w:sz w:val="24"/>
          <w:szCs w:val="24"/>
          <w:lang w:eastAsia="ru-RU"/>
        </w:rPr>
        <w:lastRenderedPageBreak/>
        <w:t>муниципальных услуг (функций) Хабаровского края»;</w:t>
      </w:r>
      <w:proofErr w:type="gram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предоставление в электронной форме государственных и муниципальных услуг органами исполнительной власти края, органами местного самоуправления муниципальных образований края, а также учреждениями (организациями), в которых указанными органами размещены государственные либо муниципальные задания (заказы); возможность осуществления процедуры регистрации и авторизации заявителей; учет обращений заявителей, связанных с функционированием регионального портала, в том числе возможность для заявителей оставить в электронной форме отзыв о качестве предоставления услуг.</w:t>
      </w:r>
    </w:p>
    <w:p w:rsidR="00292942" w:rsidRPr="00FA53CF" w:rsidRDefault="00292942" w:rsidP="000C01A2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Доступ к информации обеспечивается всем пользователям регионального портала независимо от прохождения процедур регистрации и авторизации с использованием единой системы идентификац</w:t>
      </w:r>
      <w:proofErr w:type="gramStart"/>
      <w:r w:rsidRPr="00FA53CF">
        <w:rPr>
          <w:rFonts w:ascii="Times New Roman" w:hAnsi="Times New Roman"/>
          <w:sz w:val="24"/>
          <w:szCs w:val="24"/>
          <w:lang w:eastAsia="ru-RU"/>
        </w:rPr>
        <w:t>ии и ау</w:t>
      </w:r>
      <w:proofErr w:type="gramEnd"/>
      <w:r w:rsidRPr="00FA53CF">
        <w:rPr>
          <w:rFonts w:ascii="Times New Roman" w:hAnsi="Times New Roman"/>
          <w:sz w:val="24"/>
          <w:szCs w:val="24"/>
          <w:lang w:eastAsia="ru-RU"/>
        </w:rPr>
        <w:t>тентификации. Подача заявителем запроса о предоставлении услуги и документов, необходимых для получения услуги в электронной форме, с использованием регионального портала, осуществляется путем заполнения интерактивных форм запросов. Предоставление услуг в электронной форме с использованием регионального портала осуществляется с применением электронной подписи.</w:t>
      </w:r>
    </w:p>
    <w:p w:rsidR="00292942" w:rsidRPr="000C01A2" w:rsidRDefault="00292942" w:rsidP="000C01A2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01A2">
        <w:rPr>
          <w:rFonts w:ascii="Times New Roman" w:hAnsi="Times New Roman"/>
          <w:b/>
          <w:sz w:val="24"/>
          <w:szCs w:val="24"/>
          <w:lang w:eastAsia="ru-RU"/>
        </w:rPr>
        <w:t>Постановление Правительства Магаданской области от 9 марта 2017 г. N 156-пп «Об утверждении Положения о департаменте информационных технологий и связи Правительства Магаданской области»</w:t>
      </w:r>
    </w:p>
    <w:p w:rsidR="00292942" w:rsidRPr="00FA53CF" w:rsidRDefault="00292942" w:rsidP="000C01A2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A53CF">
        <w:rPr>
          <w:rFonts w:ascii="Times New Roman" w:hAnsi="Times New Roman"/>
          <w:sz w:val="24"/>
          <w:szCs w:val="24"/>
          <w:lang w:eastAsia="ru-RU"/>
        </w:rPr>
        <w:t>Департамент информационных технологий и связи Правительства Магаданской области является структурным подразделением Правительства Магаданской области, осуществляющим следующие задачи: обеспечение проведения государственной и региональной политики в сфере информатизации, информационных технологий, телекоммуникаций и связи Магаданской области; осуществление мероприятий по созданию и формированию электронного правительства Магаданской области; реализация региональной политики по защите информации, обрабатываемой в региональных информационных системах Магаданской области;</w:t>
      </w:r>
      <w:proofErr w:type="gram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координация работ по защите информации, владельцами которой являются органы исполнительной власти Магаданской области; разработка и внедрение системы защиты информации в интересах органов исполнительной власти Магаданской области. Также положение устанавливает полномочия департамента и основы организации его деятельности.</w:t>
      </w:r>
    </w:p>
    <w:p w:rsidR="00292942" w:rsidRPr="00FA53CF" w:rsidRDefault="00292942" w:rsidP="000C01A2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Ростовской области от 9 марта 2017 г. N 145 «О создании Единой региональной информационной системы в сфере управления </w:t>
      </w:r>
      <w:proofErr w:type="spellStart"/>
      <w:r w:rsidRPr="00FA53CF">
        <w:rPr>
          <w:rFonts w:ascii="Times New Roman" w:hAnsi="Times New Roman"/>
          <w:sz w:val="24"/>
          <w:szCs w:val="24"/>
          <w:lang w:eastAsia="ru-RU"/>
        </w:rPr>
        <w:t>имущественно</w:t>
      </w:r>
      <w:proofErr w:type="spellEnd"/>
      <w:r w:rsidRPr="00FA53CF">
        <w:rPr>
          <w:rFonts w:ascii="Times New Roman" w:hAnsi="Times New Roman"/>
          <w:sz w:val="24"/>
          <w:szCs w:val="24"/>
          <w:lang w:eastAsia="ru-RU"/>
        </w:rPr>
        <w:t>-земельным комплексом Ростовской области»</w:t>
      </w:r>
    </w:p>
    <w:p w:rsidR="00292942" w:rsidRPr="00FA53CF" w:rsidRDefault="00292942" w:rsidP="00FA53CF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 xml:space="preserve">Принято решение о создании Единой региональной информационной системы в сфере управления </w:t>
      </w:r>
      <w:proofErr w:type="spellStart"/>
      <w:r w:rsidRPr="00FA53CF">
        <w:rPr>
          <w:rFonts w:ascii="Times New Roman" w:hAnsi="Times New Roman"/>
          <w:sz w:val="24"/>
          <w:szCs w:val="24"/>
          <w:lang w:eastAsia="ru-RU"/>
        </w:rPr>
        <w:t>имущественно</w:t>
      </w:r>
      <w:proofErr w:type="spellEnd"/>
      <w:r w:rsidRPr="00FA53CF">
        <w:rPr>
          <w:rFonts w:ascii="Times New Roman" w:hAnsi="Times New Roman"/>
          <w:sz w:val="24"/>
          <w:szCs w:val="24"/>
          <w:lang w:eastAsia="ru-RU"/>
        </w:rPr>
        <w:t>-земельным комплексом Ростовской области (ЕИС). Оператором определено министерство имущественных и земельных отношений, финансового оздоровления предприятий, организаций Ростовской области (</w:t>
      </w:r>
      <w:proofErr w:type="spellStart"/>
      <w:r w:rsidRPr="00FA53CF">
        <w:rPr>
          <w:rFonts w:ascii="Times New Roman" w:hAnsi="Times New Roman"/>
          <w:sz w:val="24"/>
          <w:szCs w:val="24"/>
          <w:lang w:eastAsia="ru-RU"/>
        </w:rPr>
        <w:t>Минимущество</w:t>
      </w:r>
      <w:proofErr w:type="spellEnd"/>
      <w:r w:rsidRPr="00FA53CF">
        <w:rPr>
          <w:rFonts w:ascii="Times New Roman" w:hAnsi="Times New Roman"/>
          <w:sz w:val="24"/>
          <w:szCs w:val="24"/>
          <w:lang w:eastAsia="ru-RU"/>
        </w:rPr>
        <w:t>).</w:t>
      </w:r>
    </w:p>
    <w:p w:rsidR="00292942" w:rsidRPr="00FA53CF" w:rsidRDefault="00292942" w:rsidP="000C01A2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A53CF">
        <w:rPr>
          <w:rFonts w:ascii="Times New Roman" w:hAnsi="Times New Roman"/>
          <w:sz w:val="24"/>
          <w:szCs w:val="24"/>
          <w:lang w:eastAsia="ru-RU"/>
        </w:rPr>
        <w:t>Минимуществу</w:t>
      </w:r>
      <w:proofErr w:type="spell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поручены: разработка и утверждение </w:t>
      </w:r>
      <w:proofErr w:type="spellStart"/>
      <w:r w:rsidRPr="00FA53CF">
        <w:rPr>
          <w:rFonts w:ascii="Times New Roman" w:hAnsi="Times New Roman"/>
          <w:sz w:val="24"/>
          <w:szCs w:val="24"/>
          <w:lang w:eastAsia="ru-RU"/>
        </w:rPr>
        <w:t>техзадания</w:t>
      </w:r>
      <w:proofErr w:type="spell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на выполнение соответствующих работ; осуществление функций </w:t>
      </w:r>
      <w:proofErr w:type="spellStart"/>
      <w:r w:rsidRPr="00FA53CF">
        <w:rPr>
          <w:rFonts w:ascii="Times New Roman" w:hAnsi="Times New Roman"/>
          <w:sz w:val="24"/>
          <w:szCs w:val="24"/>
          <w:lang w:eastAsia="ru-RU"/>
        </w:rPr>
        <w:t>госзаказчика</w:t>
      </w:r>
      <w:proofErr w:type="spell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по закупке товаров, работ и услуг в целях их выполнения; приемка выполненных работ и ввод ЕИС в эксплуатацию; подготовка проекта постановления Правительства Ростовской области, определяющего порядок эксплуатации ЕИС. Постановление вступает в силу со дня его официального опубликования. </w:t>
      </w:r>
    </w:p>
    <w:p w:rsidR="00292942" w:rsidRPr="000C01A2" w:rsidRDefault="00292942" w:rsidP="000C01A2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01A2">
        <w:rPr>
          <w:rFonts w:ascii="Times New Roman" w:hAnsi="Times New Roman"/>
          <w:b/>
          <w:sz w:val="24"/>
          <w:szCs w:val="24"/>
          <w:lang w:eastAsia="ru-RU"/>
        </w:rPr>
        <w:t>Постановление Коллегии Администрации Кемеровской области от 9 марта 2017 г. N 92 «О внесении изменений в постановление Коллегии Администрации Кемеровской области от 20.09.2013 N 400 «Об утверждении государственной программы Кемеровской области «Информационное общество Кузбасса» на 2014-2019 годы»</w:t>
      </w:r>
    </w:p>
    <w:p w:rsidR="00292942" w:rsidRPr="00FA53CF" w:rsidRDefault="00292942" w:rsidP="000C01A2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 xml:space="preserve">Объем финансового обеспечения реализации Государственной программы Кемеровской области «Информационное общество Кузбасса» на 2014-2019 гг. сокращен </w:t>
      </w:r>
      <w:r w:rsidRPr="00FA53CF">
        <w:rPr>
          <w:rFonts w:ascii="Times New Roman" w:hAnsi="Times New Roman"/>
          <w:sz w:val="24"/>
          <w:szCs w:val="24"/>
          <w:lang w:eastAsia="ru-RU"/>
        </w:rPr>
        <w:lastRenderedPageBreak/>
        <w:t>доp1272534,7 тыс. (ранее –p1331312,6 тыс.). Программные мероприятия Государственной программы претерпели соответствующие изменения. Постановление администрации Тамбовской области от 9 марта 2017 г. N 196 «Об организации предоставления государственных и муниципальных услуг с использованием государственных информационных систем «Портал государственных и муниципальных услуг (функций) Тамбовской области» и учета хода предоставления государственных и муниципальных услуг».</w:t>
      </w:r>
    </w:p>
    <w:p w:rsidR="00292942" w:rsidRPr="00FA53CF" w:rsidRDefault="00292942" w:rsidP="000C01A2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Определены основные мероприятия по разработке и публикации в государственной информационной системе интерактивных форм запросов о предоставлении государственных и муниципальных услуг. Установлен порядок приема запросов и документов, необходимых для предоставления государственной или муниципальной услуги, поступивших в электронном виде. Разработаны требования к деятельности органов исполнительной власти области и органов местного самоуправления при предоставлении государственных и муниципальных услуг в электронной форме.</w:t>
      </w:r>
    </w:p>
    <w:p w:rsidR="00292942" w:rsidRPr="000C01A2" w:rsidRDefault="00292942" w:rsidP="000C01A2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01A2">
        <w:rPr>
          <w:rFonts w:ascii="Times New Roman" w:hAnsi="Times New Roman"/>
          <w:b/>
          <w:sz w:val="24"/>
          <w:szCs w:val="24"/>
          <w:lang w:eastAsia="ru-RU"/>
        </w:rPr>
        <w:t>Постановление Правительства Ямало-Ненецкого автономного округа от 17 марта 2017 г. N 185-П «О внесении изменений в государственную программу Ямало-Ненецкого автономного округа «Информационное общество на 2014-2020 годы»</w:t>
      </w:r>
    </w:p>
    <w:p w:rsidR="00292942" w:rsidRPr="000C01A2" w:rsidRDefault="00292942" w:rsidP="000C01A2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1A2">
        <w:rPr>
          <w:rFonts w:ascii="Times New Roman" w:hAnsi="Times New Roman"/>
          <w:sz w:val="24"/>
          <w:szCs w:val="24"/>
          <w:lang w:eastAsia="ru-RU"/>
        </w:rPr>
        <w:t>Уточнено финансовое обеспечение государственной программы Ямало-Ненецкого автономного округа «Информационное общество на 2014-2020 годы»: общий объем финансирования –p4124251 (ранееp3439256) тыс., в том числе: 2016 г. –p596471 (ранееp588493) тыс.; 2017 г. –p694537 (ранееp569589) тыс.; 2018 г. –p588613 (ранееp404590) тыс.; 2019 г. –p588613 (ранееp404590) тыс.; 2020 г. –p588613 (ранееp404590) тыс.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Постановление вступает в силу с момента официального опубликования. В части объемов финансового обеспечения и целевых показателей государственной программы на 2016 г. распространяется на правоотношения, возникшие с 15 декабря 2015 г., а в части объемов финансового обеспечения и целевых показателей государственной программы на 2017 г. распространяется на правоотношения, возникшие с 1 января 2017 г.</w:t>
      </w:r>
    </w:p>
    <w:p w:rsidR="00292942" w:rsidRPr="00FA53CF" w:rsidRDefault="00292942" w:rsidP="00FA53CF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Постановление Правительства Республики Мордовия от 13 марта 2017 г. N 172 «О внесении изменений в государственную программу Республики Мордовия «Формирование информационного общества в Республике Мордовия в период до 2020 года»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Общий объем финансирования государственной программы «Формирование информационного общества в Республике Мордовия в период до 2020 года» сокращен доp8214241,1 тыс. Постановление вступает в силу со дня его официального опубликования. </w:t>
      </w:r>
    </w:p>
    <w:p w:rsidR="00292942" w:rsidRPr="000C01A2" w:rsidRDefault="00292942" w:rsidP="000C01A2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01A2">
        <w:rPr>
          <w:rFonts w:ascii="Times New Roman" w:hAnsi="Times New Roman"/>
          <w:b/>
          <w:sz w:val="24"/>
          <w:szCs w:val="24"/>
          <w:lang w:eastAsia="ru-RU"/>
        </w:rPr>
        <w:t>Постановление администрации Ашинского муниципального района Челябинской области от 7 марта 2017 г. N 286 «Об утверждении административного регламента предоставления муниципальной услуги «Организация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Ашинского муниципального района, и других архивных документов»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Организацией информационного обеспечения ретроспективной документной информацией граждан и организаций занимается муниципальный архив Ашинского МР. Для получения необходимых сведений заявитель должен обратиться с запросом лично, по почте, факсу, электронной почте. Срок предоставления муниципальной услуги, связанной с социальной защитой граждан, предусматривающей их пенсионное обеспечение, а также получение льгот и компенсаций, не должен превышать 30 дней со дня регистрации запроса. Срок предоставления муниципальной услуги, исполняющейся по научно-справочному аппарату муниципального архива, не должен превышать 15 дней со дня регистрации запроса.</w:t>
      </w:r>
    </w:p>
    <w:p w:rsidR="00292942" w:rsidRPr="000C01A2" w:rsidRDefault="00292942" w:rsidP="00FA53CF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0C01A2">
        <w:rPr>
          <w:rFonts w:ascii="Times New Roman" w:hAnsi="Times New Roman"/>
          <w:b/>
          <w:sz w:val="24"/>
          <w:szCs w:val="24"/>
          <w:lang w:eastAsia="ru-RU"/>
        </w:rPr>
        <w:lastRenderedPageBreak/>
        <w:t>Указ Губернатора Кировской области от 14 марта 2017 г. N 48 «О Порядке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 государственной власти Кировской области и представления этих сведений общероссийским средствам</w:t>
      </w:r>
      <w:proofErr w:type="gramEnd"/>
      <w:r w:rsidRPr="000C01A2">
        <w:rPr>
          <w:rFonts w:ascii="Times New Roman" w:hAnsi="Times New Roman"/>
          <w:b/>
          <w:sz w:val="24"/>
          <w:szCs w:val="24"/>
          <w:lang w:eastAsia="ru-RU"/>
        </w:rPr>
        <w:t xml:space="preserve"> массовой информации для опубликования»</w:t>
      </w:r>
    </w:p>
    <w:p w:rsidR="00292942" w:rsidRPr="00FA53CF" w:rsidRDefault="00292942" w:rsidP="000C01A2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 xml:space="preserve">Данным порядком устанавливаются обязанности органов государственной власти Кировской области по размещению сведений о доходах, расходах, об имуществе и обязательствах имущественного характера лиц, замещающих государственные должности, должности государственной гражданской службы области, должности руководителей кировских областных государственных учреждений, их супругов и несовершеннолетних детей в информационно-телекоммуникационной сети интернета официальных сайтах органов государственной власти области и представлению этих </w:t>
      </w:r>
      <w:proofErr w:type="gramStart"/>
      <w:r w:rsidRPr="00FA53CF">
        <w:rPr>
          <w:rFonts w:ascii="Times New Roman" w:hAnsi="Times New Roman"/>
          <w:sz w:val="24"/>
          <w:szCs w:val="24"/>
          <w:lang w:eastAsia="ru-RU"/>
        </w:rPr>
        <w:t>сведений</w:t>
      </w:r>
      <w:proofErr w:type="gramEnd"/>
      <w:r w:rsidRPr="00FA53CF">
        <w:rPr>
          <w:rFonts w:ascii="Times New Roman" w:hAnsi="Times New Roman"/>
          <w:sz w:val="24"/>
          <w:szCs w:val="24"/>
          <w:lang w:eastAsia="ru-RU"/>
        </w:rPr>
        <w:t xml:space="preserve"> общероссийским средствам массовой информации для опубликования в связи с их запросами.</w:t>
      </w:r>
    </w:p>
    <w:p w:rsidR="00292942" w:rsidRPr="00FA53CF" w:rsidRDefault="00292942" w:rsidP="00FA53C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3CF">
        <w:rPr>
          <w:rFonts w:ascii="Times New Roman" w:hAnsi="Times New Roman"/>
          <w:sz w:val="24"/>
          <w:szCs w:val="24"/>
          <w:lang w:eastAsia="ru-RU"/>
        </w:rPr>
        <w:t>Указано, что размещению подлежат следующие сведения: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перечень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 декларированный годовой доход служащего, его супруги (супруга) и несовершеннолетних детей и пр. Определены сведения, которые запрещается указывать на официальных сайтах. Указ вступает в силу через 10 дней после его официального опубликования. </w:t>
      </w:r>
    </w:p>
    <w:p w:rsidR="000C01A2" w:rsidRDefault="000C01A2" w:rsidP="00FA53CF">
      <w:pPr>
        <w:pStyle w:val="a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292942" w:rsidRDefault="00292942" w:rsidP="00FA53CF">
      <w:pPr>
        <w:pStyle w:val="a9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FA53CF">
        <w:rPr>
          <w:rFonts w:ascii="Times New Roman" w:hAnsi="Times New Roman"/>
          <w:i/>
          <w:sz w:val="24"/>
          <w:szCs w:val="24"/>
          <w:lang w:eastAsia="ru-RU"/>
        </w:rPr>
        <w:t>Мониторинг подготовлен с</w:t>
      </w:r>
      <w:r w:rsidR="002112EE">
        <w:rPr>
          <w:rFonts w:ascii="Times New Roman" w:hAnsi="Times New Roman"/>
          <w:i/>
          <w:sz w:val="24"/>
          <w:szCs w:val="24"/>
          <w:lang w:eastAsia="ru-RU"/>
        </w:rPr>
        <w:t>пециалистами компании «Гарант»</w:t>
      </w:r>
    </w:p>
    <w:p w:rsidR="002112EE" w:rsidRPr="00FA53CF" w:rsidRDefault="002112EE" w:rsidP="002112EE">
      <w:pPr>
        <w:pStyle w:val="a9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2112EE" w:rsidRPr="002112EE" w:rsidRDefault="002112EE" w:rsidP="002112EE">
      <w:pPr>
        <w:jc w:val="center"/>
        <w:rPr>
          <w:b/>
          <w:color w:val="00B0F0"/>
        </w:rPr>
      </w:pPr>
      <w:r w:rsidRPr="002112EE">
        <w:rPr>
          <w:b/>
          <w:color w:val="00B0F0"/>
        </w:rPr>
        <w:t>--------------------------------------------------------------------------------------------------------------------</w:t>
      </w:r>
    </w:p>
    <w:p w:rsidR="002B36AA" w:rsidRDefault="002112EE" w:rsidP="002112EE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242B9E" wp14:editId="70AA5225">
            <wp:simplePos x="0" y="0"/>
            <wp:positionH relativeFrom="column">
              <wp:posOffset>-3810</wp:posOffset>
            </wp:positionH>
            <wp:positionV relativeFrom="paragraph">
              <wp:posOffset>56515</wp:posOffset>
            </wp:positionV>
            <wp:extent cx="771525" cy="98107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>
          <w:rPr>
            <w:rStyle w:val="af3"/>
          </w:rPr>
          <w:t>Российский портал информатизации образования</w:t>
        </w:r>
      </w:hyperlink>
      <w:r>
        <w:t xml:space="preserve"> </w:t>
      </w:r>
      <w:hyperlink r:id="rId11" w:history="1">
        <w:r>
          <w:rPr>
            <w:rStyle w:val="af3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2B36AA" w:rsidSect="00292942">
      <w:footerReference w:type="defaul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82" w:rsidRDefault="00276582" w:rsidP="00292942">
      <w:pPr>
        <w:spacing w:after="0" w:line="240" w:lineRule="auto"/>
      </w:pPr>
      <w:r>
        <w:separator/>
      </w:r>
    </w:p>
  </w:endnote>
  <w:endnote w:type="continuationSeparator" w:id="0">
    <w:p w:rsidR="00276582" w:rsidRDefault="00276582" w:rsidP="0029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723090"/>
      <w:docPartObj>
        <w:docPartGallery w:val="Page Numbers (Bottom of Page)"/>
        <w:docPartUnique/>
      </w:docPartObj>
    </w:sdtPr>
    <w:sdtEndPr/>
    <w:sdtContent>
      <w:p w:rsidR="00292942" w:rsidRDefault="0029294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406">
          <w:rPr>
            <w:noProof/>
          </w:rPr>
          <w:t>11</w:t>
        </w:r>
        <w:r>
          <w:fldChar w:fldCharType="end"/>
        </w:r>
      </w:p>
    </w:sdtContent>
  </w:sdt>
  <w:p w:rsidR="00292942" w:rsidRDefault="0029294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82" w:rsidRDefault="00276582" w:rsidP="00292942">
      <w:pPr>
        <w:spacing w:after="0" w:line="240" w:lineRule="auto"/>
      </w:pPr>
      <w:r>
        <w:separator/>
      </w:r>
    </w:p>
  </w:footnote>
  <w:footnote w:type="continuationSeparator" w:id="0">
    <w:p w:rsidR="00276582" w:rsidRDefault="00276582" w:rsidP="00292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42"/>
    <w:rsid w:val="00030406"/>
    <w:rsid w:val="000632CF"/>
    <w:rsid w:val="000C01A2"/>
    <w:rsid w:val="002112EE"/>
    <w:rsid w:val="00276582"/>
    <w:rsid w:val="00292942"/>
    <w:rsid w:val="002B36AA"/>
    <w:rsid w:val="003F35C6"/>
    <w:rsid w:val="00592632"/>
    <w:rsid w:val="008E124F"/>
    <w:rsid w:val="00B53EC3"/>
    <w:rsid w:val="00C0425A"/>
    <w:rsid w:val="00D95F7F"/>
    <w:rsid w:val="00E26005"/>
    <w:rsid w:val="00F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2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2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нформблок"/>
    <w:basedOn w:val="a0"/>
    <w:rsid w:val="00C0425A"/>
    <w:rPr>
      <w:i/>
    </w:rPr>
  </w:style>
  <w:style w:type="paragraph" w:customStyle="1" w:styleId="a4">
    <w:name w:val="Итоговая информация"/>
    <w:basedOn w:val="a"/>
    <w:rsid w:val="00C0425A"/>
    <w:pPr>
      <w:tabs>
        <w:tab w:val="left" w:pos="1134"/>
        <w:tab w:val="right" w:pos="9072"/>
      </w:tabs>
      <w:spacing w:line="360" w:lineRule="auto"/>
      <w:jc w:val="both"/>
    </w:pPr>
    <w:rPr>
      <w:rFonts w:eastAsia="Times New Roman"/>
      <w:sz w:val="28"/>
      <w:szCs w:val="20"/>
      <w:lang w:val="en-US"/>
    </w:rPr>
  </w:style>
  <w:style w:type="paragraph" w:customStyle="1" w:styleId="a5">
    <w:name w:val="Название таблицы"/>
    <w:basedOn w:val="a"/>
    <w:next w:val="a"/>
    <w:rsid w:val="00C0425A"/>
    <w:pPr>
      <w:spacing w:line="360" w:lineRule="auto"/>
      <w:jc w:val="center"/>
    </w:pPr>
    <w:rPr>
      <w:rFonts w:eastAsia="Times New Roman"/>
      <w:sz w:val="28"/>
      <w:szCs w:val="20"/>
    </w:rPr>
  </w:style>
  <w:style w:type="paragraph" w:customStyle="1" w:styleId="a6">
    <w:name w:val="Подпись к рисунку"/>
    <w:basedOn w:val="a"/>
    <w:rsid w:val="00C0425A"/>
    <w:pPr>
      <w:keepLines/>
      <w:suppressAutoHyphens/>
      <w:spacing w:after="360" w:line="360" w:lineRule="auto"/>
      <w:jc w:val="center"/>
    </w:pPr>
    <w:rPr>
      <w:rFonts w:eastAsia="Times New Roman"/>
      <w:szCs w:val="20"/>
    </w:rPr>
  </w:style>
  <w:style w:type="paragraph" w:customStyle="1" w:styleId="a7">
    <w:name w:val="Подпись к таблице"/>
    <w:basedOn w:val="a"/>
    <w:rsid w:val="00C0425A"/>
    <w:pPr>
      <w:spacing w:line="360" w:lineRule="auto"/>
      <w:jc w:val="right"/>
    </w:pPr>
    <w:rPr>
      <w:rFonts w:eastAsia="Times New Roman"/>
      <w:sz w:val="28"/>
      <w:szCs w:val="20"/>
    </w:rPr>
  </w:style>
  <w:style w:type="paragraph" w:customStyle="1" w:styleId="a8">
    <w:name w:val="Экспликация"/>
    <w:basedOn w:val="a"/>
    <w:next w:val="a"/>
    <w:rsid w:val="00C0425A"/>
    <w:pPr>
      <w:tabs>
        <w:tab w:val="left" w:pos="1276"/>
      </w:tabs>
      <w:spacing w:line="360" w:lineRule="auto"/>
      <w:ind w:left="907"/>
      <w:jc w:val="both"/>
    </w:pPr>
    <w:rPr>
      <w:rFonts w:eastAsia="Times New Roman"/>
      <w:sz w:val="20"/>
      <w:szCs w:val="20"/>
      <w:lang w:val="en-US"/>
    </w:rPr>
  </w:style>
  <w:style w:type="character" w:customStyle="1" w:styleId="30">
    <w:name w:val="Заголовок 3 Знак"/>
    <w:link w:val="3"/>
    <w:uiPriority w:val="9"/>
    <w:semiHidden/>
    <w:rsid w:val="000632C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9">
    <w:name w:val="No Spacing"/>
    <w:uiPriority w:val="1"/>
    <w:qFormat/>
    <w:rsid w:val="00592632"/>
    <w:rPr>
      <w:sz w:val="22"/>
      <w:szCs w:val="22"/>
    </w:rPr>
  </w:style>
  <w:style w:type="paragraph" w:styleId="aa">
    <w:name w:val="List Paragraph"/>
    <w:basedOn w:val="a"/>
    <w:link w:val="ab"/>
    <w:uiPriority w:val="34"/>
    <w:qFormat/>
    <w:rsid w:val="0059263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0632CF"/>
    <w:rPr>
      <w:sz w:val="22"/>
      <w:szCs w:val="22"/>
    </w:rPr>
  </w:style>
  <w:style w:type="character" w:styleId="ac">
    <w:name w:val="Book Title"/>
    <w:uiPriority w:val="33"/>
    <w:qFormat/>
    <w:rsid w:val="00592632"/>
    <w:rPr>
      <w:b/>
      <w:bCs/>
      <w:smallCaps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29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2942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29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92942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29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92942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92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Hyperlink"/>
    <w:uiPriority w:val="99"/>
    <w:semiHidden/>
    <w:unhideWhenUsed/>
    <w:rsid w:val="002112E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2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2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нформблок"/>
    <w:basedOn w:val="a0"/>
    <w:rsid w:val="00C0425A"/>
    <w:rPr>
      <w:i/>
    </w:rPr>
  </w:style>
  <w:style w:type="paragraph" w:customStyle="1" w:styleId="a4">
    <w:name w:val="Итоговая информация"/>
    <w:basedOn w:val="a"/>
    <w:rsid w:val="00C0425A"/>
    <w:pPr>
      <w:tabs>
        <w:tab w:val="left" w:pos="1134"/>
        <w:tab w:val="right" w:pos="9072"/>
      </w:tabs>
      <w:spacing w:line="360" w:lineRule="auto"/>
      <w:jc w:val="both"/>
    </w:pPr>
    <w:rPr>
      <w:rFonts w:eastAsia="Times New Roman"/>
      <w:sz w:val="28"/>
      <w:szCs w:val="20"/>
      <w:lang w:val="en-US"/>
    </w:rPr>
  </w:style>
  <w:style w:type="paragraph" w:customStyle="1" w:styleId="a5">
    <w:name w:val="Название таблицы"/>
    <w:basedOn w:val="a"/>
    <w:next w:val="a"/>
    <w:rsid w:val="00C0425A"/>
    <w:pPr>
      <w:spacing w:line="360" w:lineRule="auto"/>
      <w:jc w:val="center"/>
    </w:pPr>
    <w:rPr>
      <w:rFonts w:eastAsia="Times New Roman"/>
      <w:sz w:val="28"/>
      <w:szCs w:val="20"/>
    </w:rPr>
  </w:style>
  <w:style w:type="paragraph" w:customStyle="1" w:styleId="a6">
    <w:name w:val="Подпись к рисунку"/>
    <w:basedOn w:val="a"/>
    <w:rsid w:val="00C0425A"/>
    <w:pPr>
      <w:keepLines/>
      <w:suppressAutoHyphens/>
      <w:spacing w:after="360" w:line="360" w:lineRule="auto"/>
      <w:jc w:val="center"/>
    </w:pPr>
    <w:rPr>
      <w:rFonts w:eastAsia="Times New Roman"/>
      <w:szCs w:val="20"/>
    </w:rPr>
  </w:style>
  <w:style w:type="paragraph" w:customStyle="1" w:styleId="a7">
    <w:name w:val="Подпись к таблице"/>
    <w:basedOn w:val="a"/>
    <w:rsid w:val="00C0425A"/>
    <w:pPr>
      <w:spacing w:line="360" w:lineRule="auto"/>
      <w:jc w:val="right"/>
    </w:pPr>
    <w:rPr>
      <w:rFonts w:eastAsia="Times New Roman"/>
      <w:sz w:val="28"/>
      <w:szCs w:val="20"/>
    </w:rPr>
  </w:style>
  <w:style w:type="paragraph" w:customStyle="1" w:styleId="a8">
    <w:name w:val="Экспликация"/>
    <w:basedOn w:val="a"/>
    <w:next w:val="a"/>
    <w:rsid w:val="00C0425A"/>
    <w:pPr>
      <w:tabs>
        <w:tab w:val="left" w:pos="1276"/>
      </w:tabs>
      <w:spacing w:line="360" w:lineRule="auto"/>
      <w:ind w:left="907"/>
      <w:jc w:val="both"/>
    </w:pPr>
    <w:rPr>
      <w:rFonts w:eastAsia="Times New Roman"/>
      <w:sz w:val="20"/>
      <w:szCs w:val="20"/>
      <w:lang w:val="en-US"/>
    </w:rPr>
  </w:style>
  <w:style w:type="character" w:customStyle="1" w:styleId="30">
    <w:name w:val="Заголовок 3 Знак"/>
    <w:link w:val="3"/>
    <w:uiPriority w:val="9"/>
    <w:semiHidden/>
    <w:rsid w:val="000632C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9">
    <w:name w:val="No Spacing"/>
    <w:uiPriority w:val="1"/>
    <w:qFormat/>
    <w:rsid w:val="00592632"/>
    <w:rPr>
      <w:sz w:val="22"/>
      <w:szCs w:val="22"/>
    </w:rPr>
  </w:style>
  <w:style w:type="paragraph" w:styleId="aa">
    <w:name w:val="List Paragraph"/>
    <w:basedOn w:val="a"/>
    <w:link w:val="ab"/>
    <w:uiPriority w:val="34"/>
    <w:qFormat/>
    <w:rsid w:val="0059263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0632CF"/>
    <w:rPr>
      <w:sz w:val="22"/>
      <w:szCs w:val="22"/>
    </w:rPr>
  </w:style>
  <w:style w:type="character" w:styleId="ac">
    <w:name w:val="Book Title"/>
    <w:uiPriority w:val="33"/>
    <w:qFormat/>
    <w:rsid w:val="00592632"/>
    <w:rPr>
      <w:b/>
      <w:bCs/>
      <w:smallCaps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29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2942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29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92942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29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92942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92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Hyperlink"/>
    <w:uiPriority w:val="99"/>
    <w:semiHidden/>
    <w:unhideWhenUsed/>
    <w:rsid w:val="002112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529">
          <w:marLeft w:val="0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rbc.medialand.ru/cnews.ru/news/?https%3A//engine.rbc.medialand.ru/reference%3Fgid%3D2%26pid%3D757%26bid%3D196941%26rid%3D3487308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ortalsg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sg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5765</Words>
  <Characters>32863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законодательства в области информационных технологий и телекоммуникаций за март 2017 года</vt:lpstr>
    </vt:vector>
  </TitlesOfParts>
  <Company>home</Company>
  <LinksUpToDate>false</LinksUpToDate>
  <CharactersWithSpaces>38551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законодательства в области информационных технологий и телекоммуникаций за март 2017 года</dc:title>
  <dc:subject/>
  <dc:creator>portalsga.ru</dc:creator>
  <cp:keywords/>
  <dc:description>Основные изменения в федеральном законодательстве связаны с поправками к закону о всероссийской переписи населения, внесением изменений в реестр российского ПО, корректировкой цен на оптовом рынке электрической энергии, а также переводом некоторой документации на электронные носители. На региональном уровне изменения коснулись ряда областных информационных систем.</dc:description>
  <cp:lastModifiedBy>Viktor</cp:lastModifiedBy>
  <cp:revision>3</cp:revision>
  <dcterms:created xsi:type="dcterms:W3CDTF">2017-05-26T07:28:00Z</dcterms:created>
  <dcterms:modified xsi:type="dcterms:W3CDTF">2017-05-26T07:29:00Z</dcterms:modified>
</cp:coreProperties>
</file>