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F" w:rsidRDefault="00EC5470" w:rsidP="00F51499">
      <w:pPr>
        <w:pStyle w:val="a7"/>
        <w:spacing w:line="240" w:lineRule="auto"/>
      </w:pPr>
      <w:bookmarkStart w:id="0" w:name="_GoBack"/>
      <w:r>
        <w:t>УКАЗ</w:t>
      </w:r>
      <w:r w:rsidR="00F51499">
        <w:t xml:space="preserve"> </w:t>
      </w:r>
      <w:r>
        <w:t>ПРЕЗИДЕНТА РОССИЙСКОЙ ФЕДЕРАЦИИ</w:t>
      </w:r>
      <w:r w:rsidR="00F51499">
        <w:t xml:space="preserve"> </w:t>
      </w:r>
      <w:r>
        <w:t>О СТРАТЕГИИ</w:t>
      </w:r>
      <w:r w:rsidR="00F51499">
        <w:t xml:space="preserve"> </w:t>
      </w:r>
      <w:r>
        <w:t>НАУЧНО-ТЕХНОЛОГИЧЕСКОГО РАЗВИТИЯ РОССИЙСКОЙ ФЕДЕРАЦИИ</w:t>
      </w:r>
      <w:bookmarkEnd w:id="0"/>
    </w:p>
    <w:p w:rsidR="00404D8F" w:rsidRDefault="00404D8F" w:rsidP="00F51499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18.1</w:t>
      </w:r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r>
        <w:rPr>
          <w:color w:val="0000FF"/>
        </w:rPr>
        <w:t>Стратегию</w:t>
      </w:r>
      <w:r>
        <w:t xml:space="preserve"> научно-технологического развития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</w:t>
      </w:r>
      <w:r>
        <w:rPr>
          <w:color w:val="0000FF"/>
        </w:rPr>
        <w:t>план</w:t>
      </w:r>
      <w:r>
        <w:t xml:space="preserve"> мероприятий по реализации </w:t>
      </w:r>
      <w:r>
        <w:rPr>
          <w:color w:val="0000FF"/>
        </w:rPr>
        <w:t>Стратегии</w:t>
      </w:r>
      <w:r>
        <w:t xml:space="preserve"> научно-технологического развития Российской Федерации;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осуществлять контроль за реализацией названной </w:t>
      </w:r>
      <w:r>
        <w:rPr>
          <w:color w:val="0000FF"/>
        </w:rPr>
        <w:t>Стратегии</w:t>
      </w:r>
      <w:r>
        <w:t>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r>
        <w:rPr>
          <w:color w:val="0000FF"/>
        </w:rPr>
        <w:t>Стратегии</w:t>
      </w:r>
      <w:r>
        <w:t xml:space="preserve"> научно-технологического развития Российской Федерации при осуществлении своей деятельности в этой сфере, предусмотрев внесение необходимых изменений в государственные программы субъектов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подписания.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right"/>
      </w:pPr>
      <w:r>
        <w:t>Президент</w:t>
      </w:r>
    </w:p>
    <w:p w:rsidR="00404D8F" w:rsidRDefault="00EC5470">
      <w:pPr>
        <w:pStyle w:val="ConsPlusNormal"/>
        <w:jc w:val="right"/>
      </w:pPr>
      <w:r>
        <w:t>Российской Федерации</w:t>
      </w:r>
    </w:p>
    <w:p w:rsidR="00404D8F" w:rsidRDefault="00EC5470">
      <w:pPr>
        <w:pStyle w:val="ConsPlusNormal"/>
        <w:jc w:val="right"/>
      </w:pPr>
      <w:r>
        <w:t>В.ПУТИН</w:t>
      </w:r>
    </w:p>
    <w:p w:rsidR="00404D8F" w:rsidRDefault="00EC5470">
      <w:pPr>
        <w:pStyle w:val="ConsPlusNormal"/>
      </w:pPr>
      <w:r>
        <w:t>Москва, Кремль</w:t>
      </w:r>
    </w:p>
    <w:p w:rsidR="00404D8F" w:rsidRDefault="00EC5470">
      <w:pPr>
        <w:pStyle w:val="ConsPlusNormal"/>
        <w:spacing w:before="200"/>
      </w:pPr>
      <w:r>
        <w:t>1 декабря 2016 года</w:t>
      </w:r>
    </w:p>
    <w:p w:rsidR="00404D8F" w:rsidRDefault="00EC5470">
      <w:pPr>
        <w:pStyle w:val="ConsPlusNormal"/>
        <w:spacing w:before="200"/>
      </w:pPr>
      <w:r>
        <w:t>N 642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right"/>
        <w:outlineLvl w:val="0"/>
      </w:pPr>
      <w:r>
        <w:t>Утверждена</w:t>
      </w:r>
    </w:p>
    <w:p w:rsidR="00404D8F" w:rsidRDefault="00EC5470">
      <w:pPr>
        <w:pStyle w:val="ConsPlusNormal"/>
        <w:jc w:val="right"/>
      </w:pPr>
      <w:r>
        <w:t>Указом Президента</w:t>
      </w:r>
    </w:p>
    <w:p w:rsidR="00404D8F" w:rsidRDefault="00EC5470">
      <w:pPr>
        <w:pStyle w:val="ConsPlusNormal"/>
        <w:jc w:val="right"/>
      </w:pPr>
      <w:r>
        <w:t>Российской Федерации</w:t>
      </w:r>
    </w:p>
    <w:p w:rsidR="00404D8F" w:rsidRDefault="00EC5470">
      <w:pPr>
        <w:pStyle w:val="ConsPlusNormal"/>
        <w:jc w:val="right"/>
      </w:pPr>
      <w:r>
        <w:t>от 1 декабря 2016 г. N 642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Title"/>
        <w:jc w:val="center"/>
      </w:pPr>
      <w:bookmarkStart w:id="1" w:name="Par35"/>
      <w:bookmarkEnd w:id="1"/>
      <w:r>
        <w:t>СТРАТЕГИЯ</w:t>
      </w:r>
    </w:p>
    <w:p w:rsidR="00404D8F" w:rsidRDefault="00EC5470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I. Общие положения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1. 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2. Правовую основу настоящей Стратегии составляют </w:t>
      </w:r>
      <w:r>
        <w:rPr>
          <w:color w:val="0000FF"/>
        </w:rPr>
        <w:t>Конституция</w:t>
      </w:r>
      <w:r>
        <w:t xml:space="preserve"> Российской Федерации, Федеральный </w:t>
      </w:r>
      <w:r>
        <w:rPr>
          <w:color w:val="0000FF"/>
        </w:rPr>
        <w:t>закон</w:t>
      </w:r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а) научно-технологическое развитие Российской Федерации - трансформация науки и технологий в </w:t>
      </w:r>
      <w:r>
        <w:lastRenderedPageBreak/>
        <w:t>ключевой фактор развития России и обеспечения способности страны эффективно отвечать на большие вызовы;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Роль науки и технологий в обеспечении устойчивого будущего</w:t>
      </w:r>
    </w:p>
    <w:p w:rsidR="00404D8F" w:rsidRDefault="00EC5470">
      <w:pPr>
        <w:pStyle w:val="ConsPlusNormal"/>
        <w:jc w:val="center"/>
      </w:pPr>
      <w:r>
        <w:t>нации, в развитии России и определении ее положения в мире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8. 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404D8F" w:rsidRDefault="00EC5470">
      <w:pPr>
        <w:pStyle w:val="ConsPlusNormal"/>
        <w:spacing w:before="200"/>
        <w:ind w:firstLine="540"/>
        <w:jc w:val="both"/>
      </w:pPr>
      <w:bookmarkStart w:id="2" w:name="Par61"/>
      <w:bookmarkEnd w:id="2"/>
      <w:r>
        <w:t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имеется значительный потенциал в ряде областей фундаментальных научных исследований, что находит отражение в том числе в рамках совместных международных проектов, включая создание и использование уникальных научных установок класса "</w:t>
      </w:r>
      <w:proofErr w:type="spellStart"/>
      <w:r>
        <w:t>мегасайенс</w:t>
      </w:r>
      <w:proofErr w:type="spellEnd"/>
      <w:r>
        <w:t>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числе лидеров международных соревнований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по объему бюджетных ассигнований на науку гражданского назначения) и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продукции) Россия попадает лишь в третью группу стран (ряд стран Восточной Европы и Латинской Америки);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е) слабое взаимодействие сектора исследований и разработок с реальным сектором экономики, </w:t>
      </w:r>
      <w:proofErr w:type="spellStart"/>
      <w:r>
        <w:t>разомкнутость</w:t>
      </w:r>
      <w:proofErr w:type="spellEnd"/>
      <w:r>
        <w:t xml:space="preserve">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12. При сохраняющемся потенциале и конкурентных преимуществах российской науки перечисленные в </w:t>
      </w:r>
      <w:hyperlink w:anchor="Par61" w:tooltip="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II. Стратегические ориентиры и возможности</w:t>
      </w:r>
    </w:p>
    <w:p w:rsidR="00404D8F" w:rsidRDefault="00EC5470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Большие вызовы для общества, государства и науки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15. Наиболее значимыми с точки зрения научно-технологического развития Российской Федерации большими вызовами являются: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Российской Федерации внутренних факторов: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размывание дисциплинарных и отраслевых границ в исследованиях и разработках;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17. 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18. Своевременной реакцией на большие вызовы должно стать создание технологий,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Приоритеты и перспективы научно-технологического развития</w:t>
      </w:r>
    </w:p>
    <w:p w:rsidR="00404D8F" w:rsidRDefault="00EC5470">
      <w:pPr>
        <w:pStyle w:val="ConsPlusNormal"/>
        <w:jc w:val="center"/>
      </w:pPr>
      <w:r>
        <w:t>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большие вызовы.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 xml:space="preserve">г) переход к высокопродуктивному и экологически чистому </w:t>
      </w:r>
      <w:proofErr w:type="spellStart"/>
      <w:r>
        <w:t>агро</w:t>
      </w:r>
      <w:proofErr w:type="spellEnd"/>
      <w:r>
        <w:t xml:space="preserve">-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>
        <w:t>природоподобных</w:t>
      </w:r>
      <w:proofErr w:type="spellEnd"/>
      <w: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Возможности научно-технологического развития</w:t>
      </w:r>
    </w:p>
    <w:p w:rsidR="00404D8F" w:rsidRDefault="00EC5470">
      <w:pPr>
        <w:pStyle w:val="ConsPlusNormal"/>
        <w:jc w:val="center"/>
      </w:pPr>
      <w:r>
        <w:t>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научно-исследовательские и опытно-конструкторские 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26. 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возможны только в рамках второго сценария, который является целевым.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27. 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организациями, создания и развития частных компаний, способных стать лидерами, в том числе на новых глобальных технологических рынках.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III. Цель и основные задачи научно-технологического</w:t>
      </w:r>
    </w:p>
    <w:p w:rsidR="00404D8F" w:rsidRDefault="00EC5470">
      <w:pPr>
        <w:pStyle w:val="ConsPlusNormal"/>
        <w:jc w:val="center"/>
      </w:pPr>
      <w:r>
        <w:t>развития 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IV. Государственная политика в области</w:t>
      </w:r>
    </w:p>
    <w:p w:rsidR="00404D8F" w:rsidRDefault="00EC5470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Принципы государственной политики в области</w:t>
      </w:r>
    </w:p>
    <w:p w:rsidR="00404D8F" w:rsidRDefault="00EC5470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</w:t>
      </w:r>
      <w:proofErr w:type="gramStart"/>
      <w:r>
        <w:t>значимость полученных результатов для развития национальной экономики</w:t>
      </w:r>
      <w:proofErr w:type="gramEnd"/>
      <w:r>
        <w:t xml:space="preserve"> и общества;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в) концентрация ресурсов: сосредоточение интеллектуальных, финансовых, организационных и </w:t>
      </w:r>
      <w:r>
        <w:lastRenderedPageBreak/>
        <w:t>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рациональный баланс: государственная поддержка исследований и разработок, направленных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страны;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открытость: эффективное взаимодействие научных организаций, участников исследований и разработок с представителями бизнес-сообщества, общества и государства, а также исходя из национальных интересов с международным сообществом;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Основные направления и меры реализации государственной</w:t>
      </w:r>
    </w:p>
    <w:p w:rsidR="00404D8F" w:rsidRDefault="00EC5470">
      <w:pPr>
        <w:pStyle w:val="ConsPlusNormal"/>
        <w:jc w:val="center"/>
      </w:pPr>
      <w:r>
        <w:t>политики в области научно-технологического развития</w:t>
      </w:r>
    </w:p>
    <w:p w:rsidR="00404D8F" w:rsidRDefault="00EC5470">
      <w:pPr>
        <w:pStyle w:val="ConsPlusNormal"/>
        <w:jc w:val="center"/>
      </w:pPr>
      <w:r>
        <w:t>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б) усиления роли </w:t>
      </w:r>
      <w:proofErr w:type="spellStart"/>
      <w:r>
        <w:t>репутационных</w:t>
      </w:r>
      <w:proofErr w:type="spellEnd"/>
      <w:r>
        <w:t xml:space="preserve"> механизмов в признании научной квалификации и заслуг исследователей, повышения авторитета ученых в обществе;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адресной поддержки молодых ученых и специалистов в области научной, научно-технической и инновационной деятельности, результаты работы которых обеспечивают социально-экономическое развитие России;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ориентированных в том числе на конвергенцию областей знаний и сфер деятельности;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реализации в том числе с привлечением частных инвестиций и средств федерального, 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32. Инфраструктура и среда. Создание условий для проведения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поддержки создания и развития уникальных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 на территории Российской Федерации;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lastRenderedPageBreak/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35. Сотрудничество и интеграция. Международное научно-техническое сотрудничество и международная интеграция в области исследований и технологий, позволяющие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развития механизма научной дипломатии как разновидности публичной дипломатии;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</w:t>
      </w:r>
      <w:proofErr w:type="spellStart"/>
      <w:r>
        <w:t>проактивного</w:t>
      </w:r>
      <w:proofErr w:type="spellEnd"/>
      <w:r>
        <w:t xml:space="preserve">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V. Результаты и основные этапы реализации</w:t>
      </w:r>
    </w:p>
    <w:p w:rsidR="00404D8F" w:rsidRDefault="00EC5470">
      <w:pPr>
        <w:pStyle w:val="ConsPlusNormal"/>
        <w:jc w:val="center"/>
      </w:pPr>
      <w:r>
        <w:t>настоящей Стратегии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Результаты реализации настоящей Стратегии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</w:t>
      </w:r>
      <w:r>
        <w:lastRenderedPageBreak/>
        <w:t>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Основные этапы реализации настоящей Стратегии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38. Реализация настоящей Стратегии осуществляется в несколько этапов, связанных с этапами 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39. На первом этапе реализации настоящей Стратегии (2017 - 2019 годы):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осуществляется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а) формируются принципиально новые научно-технологические решения в интересах национальной экономики, основанные в том числе на </w:t>
      </w:r>
      <w:proofErr w:type="spellStart"/>
      <w:r>
        <w:t>природоподобных</w:t>
      </w:r>
      <w:proofErr w:type="spellEnd"/>
      <w:r>
        <w:t xml:space="preserve"> технологиях;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41. Разработка планов реализации настоящей Стратегии для каждого последующего этапа осуществляется на этапе, предшествующем текущему.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1"/>
      </w:pPr>
      <w:r>
        <w:t>VI. Механизмы реализации настоящей Стратегии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Управление реализацией настоящей Стратегии.</w:t>
      </w:r>
    </w:p>
    <w:p w:rsidR="00404D8F" w:rsidRDefault="00EC5470">
      <w:pPr>
        <w:pStyle w:val="ConsPlusNormal"/>
        <w:jc w:val="center"/>
      </w:pPr>
      <w:r>
        <w:t>Задачи, функции и полномочия органов государственной власти</w:t>
      </w:r>
    </w:p>
    <w:p w:rsidR="00404D8F" w:rsidRDefault="00EC5470">
      <w:pPr>
        <w:pStyle w:val="ConsPlusNormal"/>
        <w:jc w:val="center"/>
      </w:pPr>
      <w:r>
        <w:t>Российской Федерации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lastRenderedPageBreak/>
        <w:t>42. 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 xml:space="preserve">43. Правительство Российской Федерации при участии Совета при Президенте Российской Федерации по науке и образованию разрабатывает и утверждает </w:t>
      </w:r>
      <w:hyperlink r:id="rId6" w:tooltip="Распоряжение Правительства РФ от 24.06.2017 N 1325-р (ред. от 26.09.2017) &lt;Об утверждении плана мероприятий по реализации Стратегии научно-технологического развития Российской Федерации&gt; (вместе с &quot;Планом мероприятий по реализации Стратегии научно-технологичес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44. 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45. Для достижения результатов по приоритетам научно-технологического развития Российской Федерации, установленных настоящей Стратегией, Правительством Российской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 рынок.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46. 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 развития Российской Федерации, которые осуществляют экспертное и аналитическое обеспечение реализации приоритетов научно-технологического развития страны. Порядок создания и функционирования указанных советов определяется Правительством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47. Координацию деятельности советов по приоритетным направлениям научно-технологического развития Российской Федерации осуществляет президиум Совета при Президенте Российской Федерации по науке и образованию.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50. Контроль за выполнением плана осуществляется Правительством Российской Федерации.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jc w:val="center"/>
        <w:outlineLvl w:val="2"/>
      </w:pPr>
      <w:r>
        <w:t>Мониторинг реализации настоящей Стратегии</w:t>
      </w:r>
    </w:p>
    <w:p w:rsidR="00404D8F" w:rsidRDefault="00404D8F">
      <w:pPr>
        <w:pStyle w:val="ConsPlusNormal"/>
        <w:jc w:val="both"/>
      </w:pPr>
    </w:p>
    <w:p w:rsidR="00404D8F" w:rsidRDefault="00EC5470">
      <w:pPr>
        <w:pStyle w:val="ConsPlusNormal"/>
        <w:ind w:firstLine="540"/>
        <w:jc w:val="both"/>
      </w:pPr>
      <w:r>
        <w:t>51. 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перечень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б) состояние и результативность сферы науки, технологий и инноваций;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:rsidR="00404D8F" w:rsidRDefault="00EC5470">
      <w:pPr>
        <w:pStyle w:val="ConsPlusNormal"/>
        <w:spacing w:before="200"/>
        <w:ind w:firstLine="540"/>
        <w:jc w:val="both"/>
      </w:pPr>
      <w:r>
        <w:t>53. Результаты мониторинга реализации настоящей Стратегии и выполнения плана отражаются в совместном экспертно-аналитическом докладе Правительства Российской Федерации и президиума Совета при Президенте Российской Федерации по науке и образованию о научно-технологическом развитии страны, который представляется Президенту Российской Федерации не реже одного раза в три года.</w:t>
      </w:r>
    </w:p>
    <w:p w:rsidR="00404D8F" w:rsidRDefault="00EC5470" w:rsidP="009B2909">
      <w:pPr>
        <w:pStyle w:val="ConsPlusNormal"/>
        <w:spacing w:before="200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:rsidR="009B2909" w:rsidRDefault="009B2909" w:rsidP="009B2909">
      <w:pPr>
        <w:pStyle w:val="ConsPlusNormal"/>
        <w:spacing w:before="200"/>
        <w:ind w:firstLine="540"/>
        <w:jc w:val="both"/>
      </w:pPr>
    </w:p>
    <w:p w:rsidR="009B2909" w:rsidRPr="009B2909" w:rsidRDefault="009B2909" w:rsidP="009B2909">
      <w:pPr>
        <w:jc w:val="center"/>
        <w:rPr>
          <w:rFonts w:eastAsia="Calibri"/>
          <w:b/>
          <w:color w:val="5B9BD5"/>
          <w:lang w:eastAsia="en-US"/>
        </w:rPr>
      </w:pPr>
      <w:r>
        <w:rPr>
          <w:rFonts w:eastAsia="Calibri"/>
          <w:b/>
          <w:color w:val="5B9BD5"/>
          <w:lang w:eastAsia="en-US"/>
        </w:rPr>
        <w:t>------------------------------------</w:t>
      </w:r>
      <w:r w:rsidRPr="009B2909">
        <w:rPr>
          <w:rFonts w:eastAsia="Calibri"/>
          <w:b/>
          <w:color w:val="5B9BD5"/>
          <w:lang w:eastAsia="en-US"/>
        </w:rPr>
        <w:t>-----------------------------------------------------------------------------------------------------------</w:t>
      </w:r>
    </w:p>
    <w:p w:rsidR="009B2909" w:rsidRDefault="009B2909" w:rsidP="009B2909">
      <w:pPr>
        <w:pStyle w:val="ConsPlusNormal"/>
        <w:spacing w:before="200"/>
        <w:ind w:firstLine="5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Российский портал информатизации образования http://www.portalsga.ru" style="position:absolute;left:0;text-align:left;margin-left:1.05pt;margin-top:6.15pt;width:58.5pt;height:75pt;z-index:1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7" o:title="www.portalsga"/>
            <w10:wrap type="square"/>
          </v:shape>
        </w:pict>
      </w:r>
      <w:hyperlink r:id="rId8" w:history="1">
        <w:r w:rsidRPr="009B2909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Российский портал информатизации образования</w:t>
        </w:r>
      </w:hyperlink>
      <w:r w:rsidRPr="009B290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9" w:history="1">
        <w:r w:rsidRPr="009B2909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9B2909" w:rsidSect="005D5514">
      <w:headerReference w:type="default" r:id="rId10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D9" w:rsidRDefault="00874ED9">
      <w:pPr>
        <w:spacing w:after="0" w:line="240" w:lineRule="auto"/>
      </w:pPr>
      <w:r>
        <w:separator/>
      </w:r>
    </w:p>
  </w:endnote>
  <w:endnote w:type="continuationSeparator" w:id="0">
    <w:p w:rsidR="00874ED9" w:rsidRDefault="008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D9" w:rsidRDefault="00874ED9">
      <w:pPr>
        <w:spacing w:after="0" w:line="240" w:lineRule="auto"/>
      </w:pPr>
      <w:r>
        <w:separator/>
      </w:r>
    </w:p>
  </w:footnote>
  <w:footnote w:type="continuationSeparator" w:id="0">
    <w:p w:rsidR="00874ED9" w:rsidRDefault="008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6" w:rsidRDefault="00E10246" w:rsidP="005D5514">
    <w:pPr>
      <w:pStyle w:val="a3"/>
      <w:jc w:val="center"/>
    </w:pPr>
  </w:p>
  <w:p w:rsidR="00404D8F" w:rsidRDefault="005D5514" w:rsidP="005D5514">
    <w:pPr>
      <w:pStyle w:val="a3"/>
      <w:jc w:val="center"/>
      <w:rPr>
        <w:sz w:val="2"/>
        <w:szCs w:val="2"/>
      </w:rPr>
    </w:pPr>
    <w:r>
      <w:fldChar w:fldCharType="begin"/>
    </w:r>
    <w:r>
      <w:instrText>PAGE   \* MERGEFORMAT</w:instrText>
    </w:r>
    <w:r>
      <w:fldChar w:fldCharType="separate"/>
    </w:r>
    <w:r w:rsidR="00E10246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474"/>
    <w:rsid w:val="00404D8F"/>
    <w:rsid w:val="005D5514"/>
    <w:rsid w:val="00874ED9"/>
    <w:rsid w:val="009B2909"/>
    <w:rsid w:val="00C34474"/>
    <w:rsid w:val="00E10246"/>
    <w:rsid w:val="00EC5470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E455AF-3345-45C0-995D-67ECADF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4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B2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29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2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2909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F514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F5149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F5149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9F28E39C8F93044F4814580255F186E3184265724814FED073372FC3446CE7959C242749ACB5Cf5SF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7088</Words>
  <Characters>40402</Characters>
  <Application>Microsoft Office Word</Application>
  <DocSecurity>2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01.12.2016 N 642"О Стратегии научно-технологического развития Российской Федерации"</vt:lpstr>
    </vt:vector>
  </TitlesOfParts>
  <Company>КонсультантПлюс Версия 4017.00.20</Company>
  <LinksUpToDate>false</LinksUpToDate>
  <CharactersWithSpaces>47396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01.12.2016 N 642"О Стратегии научно-технологического развития Российской Федерации"</dc:title>
  <dc:subject/>
  <dc:creator>Яламов</dc:creator>
  <cp:keywords>УКАЗ ПРЕЗИДЕНТА РОССИЙСКОЙ ФЕДЕРАЦИИ О СТРАТЕГИИ НАУЧНО-ТЕХНОЛОГИЧЕСКОГО РАЗВИТИЯ РОССИЙСКОЙ ФЕДЕРАЦИИ</cp:keywords>
  <dc:description/>
  <cp:lastModifiedBy>Яламов </cp:lastModifiedBy>
  <cp:revision>3</cp:revision>
  <dcterms:created xsi:type="dcterms:W3CDTF">2017-12-04T17:06:00Z</dcterms:created>
  <dcterms:modified xsi:type="dcterms:W3CDTF">2017-12-04T17:10:00Z</dcterms:modified>
</cp:coreProperties>
</file>