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47" w:rsidRPr="00151447" w:rsidRDefault="00151447" w:rsidP="00151447">
      <w:pPr>
        <w:pStyle w:val="1"/>
        <w:jc w:val="center"/>
        <w:rPr>
          <w:b/>
        </w:rPr>
      </w:pPr>
      <w:proofErr w:type="spellStart"/>
      <w:r w:rsidRPr="00151447">
        <w:rPr>
          <w:b/>
        </w:rPr>
        <w:t>Минпросвещения</w:t>
      </w:r>
      <w:proofErr w:type="spellEnd"/>
      <w:r w:rsidRPr="00151447">
        <w:rPr>
          <w:b/>
        </w:rPr>
        <w:t xml:space="preserve"> и </w:t>
      </w:r>
      <w:proofErr w:type="spellStart"/>
      <w:r w:rsidRPr="00151447">
        <w:rPr>
          <w:b/>
        </w:rPr>
        <w:t>Минцифры</w:t>
      </w:r>
      <w:proofErr w:type="spellEnd"/>
      <w:r w:rsidRPr="00151447">
        <w:rPr>
          <w:b/>
        </w:rPr>
        <w:t xml:space="preserve"> разработали требования к «цифровому» оснащению школ</w:t>
      </w:r>
    </w:p>
    <w:p w:rsidR="00151447" w:rsidRPr="00151447" w:rsidRDefault="00151447" w:rsidP="00151447">
      <w:r w:rsidRPr="00151447">
        <w:t>13.01.2021</w:t>
      </w:r>
    </w:p>
    <w:p w:rsidR="00151447" w:rsidRPr="00151447" w:rsidRDefault="00151447" w:rsidP="000B3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Для общественного обсуждения </w:t>
      </w:r>
      <w:hyperlink r:id="rId7" w:anchor="npa=112182" w:tgtFrame="_blank" w:history="1">
        <w:r w:rsidRPr="00151447">
          <w:rPr>
            <w:rStyle w:val="a3"/>
            <w:rFonts w:ascii="Times New Roman" w:hAnsi="Times New Roman" w:cs="Times New Roman"/>
            <w:sz w:val="28"/>
            <w:szCs w:val="28"/>
          </w:rPr>
          <w:t>опубликован</w:t>
        </w:r>
      </w:hyperlink>
      <w:r w:rsidRPr="00151447">
        <w:rPr>
          <w:rFonts w:ascii="Times New Roman" w:hAnsi="Times New Roman" w:cs="Times New Roman"/>
          <w:sz w:val="28"/>
          <w:szCs w:val="28"/>
        </w:rPr>
        <w:t> проект приказа министерства просвещения РФ ‎и министерства цифрового развития, связи и массовых коммуникаций РФ «Об утверждении стандарта «Цифровая школа».</w:t>
      </w:r>
    </w:p>
    <w:p w:rsidR="00151447" w:rsidRPr="00151447" w:rsidRDefault="00151447" w:rsidP="000B3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Приказ разработан в связи с проведением на территории отдельных регионов эксперимента по внедрению цифровой образовательной среды (ЦОС). </w:t>
      </w:r>
      <w:hyperlink r:id="rId8" w:history="1">
        <w:r w:rsidRPr="00151447">
          <w:rPr>
            <w:rStyle w:val="a3"/>
            <w:rFonts w:ascii="Times New Roman" w:hAnsi="Times New Roman" w:cs="Times New Roman"/>
            <w:sz w:val="28"/>
            <w:szCs w:val="28"/>
          </w:rPr>
          <w:t>Напомним</w:t>
        </w:r>
      </w:hyperlink>
      <w:r w:rsidRPr="00151447">
        <w:rPr>
          <w:rFonts w:ascii="Times New Roman" w:hAnsi="Times New Roman" w:cs="Times New Roman"/>
          <w:sz w:val="28"/>
          <w:szCs w:val="28"/>
        </w:rPr>
        <w:t>, в ходе эксперимента цифровая образовательная среда внедряется в качестве дополнительной формы обучения.</w:t>
      </w:r>
    </w:p>
    <w:p w:rsidR="00151447" w:rsidRPr="00151447" w:rsidRDefault="00151447" w:rsidP="001514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447">
        <w:rPr>
          <w:rFonts w:ascii="Times New Roman" w:hAnsi="Times New Roman" w:cs="Times New Roman"/>
          <w:b/>
          <w:bCs/>
          <w:sz w:val="28"/>
          <w:szCs w:val="28"/>
        </w:rPr>
        <w:t>Эксперимент по внедрению ЦОС</w:t>
      </w:r>
    </w:p>
    <w:p w:rsidR="00151447" w:rsidRPr="00151447" w:rsidRDefault="00151447" w:rsidP="000B3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Возможности ЦОС</w:t>
      </w:r>
      <w:r w:rsidR="000B345F">
        <w:rPr>
          <w:rFonts w:ascii="Times New Roman" w:hAnsi="Times New Roman" w:cs="Times New Roman"/>
          <w:sz w:val="28"/>
          <w:szCs w:val="28"/>
        </w:rPr>
        <w:t xml:space="preserve"> </w:t>
      </w:r>
      <w:r w:rsidRPr="000B345F">
        <w:rPr>
          <w:rFonts w:ascii="Times New Roman" w:hAnsi="Times New Roman" w:cs="Times New Roman"/>
          <w:sz w:val="28"/>
          <w:szCs w:val="28"/>
        </w:rPr>
        <w:t>планируется</w:t>
      </w:r>
      <w:r w:rsidR="000B345F">
        <w:rPr>
          <w:rFonts w:ascii="Times New Roman" w:hAnsi="Times New Roman" w:cs="Times New Roman"/>
          <w:sz w:val="28"/>
          <w:szCs w:val="28"/>
        </w:rPr>
        <w:t xml:space="preserve"> </w:t>
      </w:r>
      <w:r w:rsidRPr="00151447">
        <w:rPr>
          <w:rFonts w:ascii="Times New Roman" w:hAnsi="Times New Roman" w:cs="Times New Roman"/>
          <w:sz w:val="28"/>
          <w:szCs w:val="28"/>
        </w:rPr>
        <w:t>апробировать в следующих регионах: Алтайский край, Астраханская область, Калининградская область, Калужская область, Кемеровская область – Кузбасс, Московская область, Нижегородская область, Новгородская область, Новосибирская область, Пермский край, Сахалинская область, Тюменская область, Челябинская область, Ямало-Ненецкий автономный округ.</w:t>
      </w:r>
    </w:p>
    <w:p w:rsidR="00151447" w:rsidRPr="00151447" w:rsidRDefault="00151447" w:rsidP="000B345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В задачи эксперимента входит:</w:t>
      </w:r>
    </w:p>
    <w:p w:rsidR="00151447" w:rsidRPr="00151447" w:rsidRDefault="00151447" w:rsidP="0015144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создание, ввод в эксплуатацию, развитие и эксплуатация информационных систем и информационно-телекоммуникационной инфраструктуры, входящих в состав платформы ЦОС;</w:t>
      </w:r>
    </w:p>
    <w:p w:rsidR="00151447" w:rsidRPr="00151447" w:rsidRDefault="00151447" w:rsidP="0015144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апробация функциональных возможностей платформы ЦОС;</w:t>
      </w:r>
    </w:p>
    <w:p w:rsidR="00151447" w:rsidRPr="00151447" w:rsidRDefault="00151447" w:rsidP="0015144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формирование и обеспечение функционирования информационно-коммуникационной образовательной платформы;</w:t>
      </w:r>
    </w:p>
    <w:p w:rsidR="00151447" w:rsidRPr="00151447" w:rsidRDefault="00151447" w:rsidP="0015144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оснащение государственных и муниципальных общеобразовательных организаций, участвующих в эксперименте, материально-технической базой и информационно-телекоммуникационной и технологической инфраструктурой и поддержка их функционирования;</w:t>
      </w:r>
    </w:p>
    <w:p w:rsidR="00151447" w:rsidRPr="00151447" w:rsidRDefault="00151447" w:rsidP="0015144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 xml:space="preserve">развитие технологий и решений обработки и управления данными участников образовательных отношений на базе ЕПГУ и ЕСИА, информационной системы, создаваемой в рамках эксперимента </w:t>
      </w:r>
      <w:proofErr w:type="spellStart"/>
      <w:r w:rsidRPr="0015144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51447">
        <w:rPr>
          <w:rFonts w:ascii="Times New Roman" w:hAnsi="Times New Roman" w:cs="Times New Roman"/>
          <w:sz w:val="28"/>
          <w:szCs w:val="28"/>
        </w:rPr>
        <w:t>;</w:t>
      </w:r>
    </w:p>
    <w:p w:rsidR="00151447" w:rsidRPr="00151447" w:rsidRDefault="00151447" w:rsidP="0015144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 xml:space="preserve">обеспечение возможности реализации образовательных программ начального общего, основного общего и </w:t>
      </w:r>
      <w:proofErr w:type="gramStart"/>
      <w:r w:rsidRPr="00151447">
        <w:rPr>
          <w:rFonts w:ascii="Times New Roman" w:hAnsi="Times New Roman" w:cs="Times New Roman"/>
          <w:sz w:val="28"/>
          <w:szCs w:val="28"/>
        </w:rPr>
        <w:t>среднего общего образования с использованием дистанционных образовательных технологий</w:t>
      </w:r>
      <w:proofErr w:type="gramEnd"/>
      <w:r w:rsidRPr="00151447">
        <w:rPr>
          <w:rFonts w:ascii="Times New Roman" w:hAnsi="Times New Roman" w:cs="Times New Roman"/>
          <w:sz w:val="28"/>
          <w:szCs w:val="28"/>
        </w:rPr>
        <w:t xml:space="preserve"> и </w:t>
      </w:r>
      <w:r w:rsidRPr="00151447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обучения и применением единого портала, информационной системы </w:t>
      </w:r>
      <w:proofErr w:type="spellStart"/>
      <w:r w:rsidRPr="0015144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51447">
        <w:rPr>
          <w:rFonts w:ascii="Times New Roman" w:hAnsi="Times New Roman" w:cs="Times New Roman"/>
          <w:sz w:val="28"/>
          <w:szCs w:val="28"/>
        </w:rPr>
        <w:t xml:space="preserve"> и информационно-коммуникационной образовательной платформы;</w:t>
      </w:r>
    </w:p>
    <w:p w:rsidR="00151447" w:rsidRPr="00151447" w:rsidRDefault="00151447" w:rsidP="0015144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обеспечение возможности использования и интеграции (взаимодействия) с платформой цифровой образовательной среды единых региональных информационных систем и ресурсов в сфере образования в государственных и муниципальных общеобразовательных организациях; и пр.</w:t>
      </w:r>
    </w:p>
    <w:p w:rsidR="00151447" w:rsidRPr="00151447" w:rsidRDefault="00151447" w:rsidP="000B34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Проект приказ содержит требования к оснащению государственных (муниципальных) образовательных организаций, реализующих программы общего ‎и (или) среднего профессионального образования, в целях формирования ‎IT-инфраструктуры для обеспечения беспроводного доступа к государственным, муниципальным и иным информационным системам, а также к Интернету и обеспечения безопасности образовательного процесса и создания условий для применения дистанционных образовательных технологий и электронного обучения, обеспечения равных доступных возможностей для образования обучающихся вне зависимости ‎от места их проживания.</w:t>
      </w:r>
    </w:p>
    <w:p w:rsidR="00151447" w:rsidRPr="00151447" w:rsidRDefault="00151447" w:rsidP="000B34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Предполагается, что такая инфраструктура обеспечит, в частности, следующие результаты:</w:t>
      </w:r>
    </w:p>
    <w:p w:rsidR="00151447" w:rsidRPr="00151447" w:rsidRDefault="00151447" w:rsidP="0015144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для 100% образовательных программ начального общего, основного общего, среднего общего образования в библиотеке цифрового образовательного контента размещен цифровой образовательный контент, доступный онлайн и бесплатный для обучающихся, их родителей (законных представителей), педагогических работников государственных и муниципальных образовательных организаций;</w:t>
      </w:r>
    </w:p>
    <w:p w:rsidR="00151447" w:rsidRPr="00151447" w:rsidRDefault="00151447" w:rsidP="0015144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100% педагогических работников имеют доступ к сервисам для работы с цифровым образовательным контентом;</w:t>
      </w:r>
    </w:p>
    <w:p w:rsidR="00151447" w:rsidRPr="00151447" w:rsidRDefault="00151447" w:rsidP="0015144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100% обучающихся имеют доступ к сервисам для работы с цифровым образовательным контентом;</w:t>
      </w:r>
    </w:p>
    <w:p w:rsidR="00151447" w:rsidRPr="00151447" w:rsidRDefault="00151447" w:rsidP="0015144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не менее 50% педагогических работников используют сервисы для работы с цифровым образовательным контентом;</w:t>
      </w:r>
    </w:p>
    <w:p w:rsidR="00151447" w:rsidRPr="00151447" w:rsidRDefault="00151447" w:rsidP="0015144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не менее 50% педагогических работников имеют техническую возможность осваивать программы повышения квалификации в электронном виде (онлайн);</w:t>
      </w:r>
    </w:p>
    <w:p w:rsidR="00151447" w:rsidRPr="00151447" w:rsidRDefault="00151447" w:rsidP="0015144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не менее 20% занятий проводится с использованием цифрового образовательного контента;</w:t>
      </w:r>
    </w:p>
    <w:p w:rsidR="00151447" w:rsidRPr="00151447" w:rsidRDefault="00151447" w:rsidP="0015144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lastRenderedPageBreak/>
        <w:t>не менее 10% лабораторных и практических работ проводится с использованием интерактивных электронных образовательных материалов, в том числе виртуальных лабораторий, симуляторов и т.д.;</w:t>
      </w:r>
    </w:p>
    <w:p w:rsidR="00151447" w:rsidRPr="00151447" w:rsidRDefault="00151447" w:rsidP="0015144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не менее 10% занятий проводится с использованием компьютерного класса;</w:t>
      </w:r>
    </w:p>
    <w:p w:rsidR="00151447" w:rsidRPr="00151447" w:rsidRDefault="00151447" w:rsidP="0015144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для обучающихся по запросу (для обеспечения доступности и непрерывности образовательного процесса в случае эпидемий, карантина; для лиц с ограниченными возможностями здоровья; для обучающихся малокомплектных школ) доступно обучение с применением дистанционных образовательных технологий и электронное обучение;</w:t>
      </w:r>
    </w:p>
    <w:p w:rsidR="00151447" w:rsidRPr="00151447" w:rsidRDefault="00151447" w:rsidP="0015144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сервисы обеспечения безопасности …имеют возможность подключения к системам МЧС России, МВД России и других правоохранительных органов субъекта РФ.</w:t>
      </w:r>
    </w:p>
    <w:p w:rsidR="00151447" w:rsidRPr="00151447" w:rsidRDefault="00151447" w:rsidP="00151447">
      <w:pPr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Технические параметры инфраструктуры ЦОС:</w:t>
      </w:r>
    </w:p>
    <w:p w:rsidR="00151447" w:rsidRPr="00151447" w:rsidRDefault="00151447" w:rsidP="0015144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для образовательных организаций, находящихся в городских населённых пунктах, – не менее 100 Мбит/с (как для загрузки, так и для передачи данных);</w:t>
      </w:r>
    </w:p>
    <w:p w:rsidR="00151447" w:rsidRPr="00151447" w:rsidRDefault="00151447" w:rsidP="0015144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для образовательных организаций, находящихся вне городских населённых пунктов, – не менее 50 Мбит/с (как для загрузки, так и для передачи данных);</w:t>
      </w:r>
    </w:p>
    <w:p w:rsidR="00151447" w:rsidRPr="00151447" w:rsidRDefault="00151447" w:rsidP="0015144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для образовательных организаций, расположенных в труднодоступных населённых пунктах, подключенных по спутниковым каналам связи, – не менее 1 Мбит/с (как для загрузки, так и для передачи данных).</w:t>
      </w:r>
    </w:p>
    <w:p w:rsidR="00151447" w:rsidRPr="00151447" w:rsidRDefault="00151447" w:rsidP="00151447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>Каналы связи ЕСПД, задействованные в предоставлении услуги доступа ‎к Интернету, должны использовать ВОЛС, за исключением Чукотского автономного округа.</w:t>
      </w:r>
    </w:p>
    <w:p w:rsidR="00151447" w:rsidRPr="00151447" w:rsidRDefault="00151447" w:rsidP="000B34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447">
        <w:rPr>
          <w:rFonts w:ascii="Times New Roman" w:hAnsi="Times New Roman" w:cs="Times New Roman"/>
          <w:sz w:val="28"/>
          <w:szCs w:val="28"/>
        </w:rPr>
        <w:t xml:space="preserve">Обсуждение документа продлится до 17 января. При этом проект приказа не подлежит предварительному обсуждению на заседании Общественного совета при </w:t>
      </w:r>
      <w:proofErr w:type="spellStart"/>
      <w:r w:rsidRPr="0015144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51447">
        <w:rPr>
          <w:rFonts w:ascii="Times New Roman" w:hAnsi="Times New Roman" w:cs="Times New Roman"/>
          <w:sz w:val="28"/>
          <w:szCs w:val="28"/>
        </w:rPr>
        <w:t>, говорится в пояснительной записке.</w:t>
      </w:r>
    </w:p>
    <w:p w:rsidR="00151447" w:rsidRPr="00151447" w:rsidRDefault="000B345F" w:rsidP="000B3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вторник на </w:t>
      </w:r>
      <w:r w:rsidR="00151447" w:rsidRPr="000B345F">
        <w:rPr>
          <w:rFonts w:ascii="Times New Roman" w:hAnsi="Times New Roman" w:cs="Times New Roman"/>
          <w:sz w:val="28"/>
          <w:szCs w:val="28"/>
        </w:rPr>
        <w:t>встрече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447" w:rsidRPr="00151447">
        <w:rPr>
          <w:rFonts w:ascii="Times New Roman" w:hAnsi="Times New Roman" w:cs="Times New Roman"/>
          <w:sz w:val="28"/>
          <w:szCs w:val="28"/>
        </w:rPr>
        <w:t>с президентом РФ министр просвещения Сергей Кравцов заявил: «Мы уже создали цифровую образовательную среду, которая дополняет традиционное обучение, отвечает на вызовы и усиливает классическое образование. Цифровая образовательная среда включает отечественную систему видео-конференц-связи, …отечественную социальную сеть для общения учеников, родителей, учителей».</w:t>
      </w:r>
    </w:p>
    <w:p w:rsidR="00316513" w:rsidRPr="00151447" w:rsidRDefault="00151447">
      <w:pPr>
        <w:rPr>
          <w:rFonts w:ascii="Times New Roman" w:hAnsi="Times New Roman" w:cs="Times New Roman"/>
          <w:sz w:val="28"/>
          <w:szCs w:val="28"/>
        </w:rPr>
      </w:pPr>
      <w:r w:rsidRPr="00EB010B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Источник:</w:t>
      </w:r>
      <w:r w:rsidRPr="00151447">
        <w:rPr>
          <w:rFonts w:ascii="Times New Roman" w:hAnsi="Times New Roman" w:cs="Times New Roman"/>
          <w:sz w:val="28"/>
          <w:szCs w:val="28"/>
        </w:rPr>
        <w:t xml:space="preserve"> https://d-russia.ru/minprosveshhenija-i-mincifry-razrabotali-trebovanija-k-cifrovomu-osnashheniju-shkol.html</w:t>
      </w:r>
    </w:p>
    <w:p w:rsidR="00151447" w:rsidRPr="00151447" w:rsidRDefault="00151447" w:rsidP="001514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151447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_________________________________________________________________</w:t>
      </w:r>
    </w:p>
    <w:p w:rsidR="00151447" w:rsidRDefault="00151447" w:rsidP="00EB010B">
      <w:pPr>
        <w:spacing w:after="200" w:line="276" w:lineRule="auto"/>
        <w:jc w:val="both"/>
      </w:pPr>
      <w:r w:rsidRPr="00151447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36195" distB="36195" distL="36195" distR="107950" simplePos="0" relativeHeight="251659264" behindDoc="0" locked="0" layoutInCell="1" allowOverlap="0" wp14:anchorId="5C9DA0E5" wp14:editId="26325B97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151447">
          <w:rPr>
            <w:rFonts w:ascii="Times New Roman" w:eastAsia="Calibri" w:hAnsi="Times New Roman" w:cs="Times New Roman"/>
            <w:color w:val="1F497D"/>
            <w:u w:val="single"/>
          </w:rPr>
          <w:t>Р</w:t>
        </w:r>
      </w:hyperlink>
      <w:hyperlink r:id="rId11" w:history="1">
        <w:r w:rsidRPr="00151447">
          <w:rPr>
            <w:rFonts w:ascii="Times New Roman" w:eastAsia="Calibri" w:hAnsi="Times New Roman" w:cs="Times New Roman"/>
            <w:color w:val="1F497D"/>
            <w:u w:val="single"/>
          </w:rPr>
          <w:t>оссийский портал информатизации образования</w:t>
        </w:r>
      </w:hyperlink>
      <w:r w:rsidRPr="00151447">
        <w:rPr>
          <w:rFonts w:ascii="Times New Roman" w:eastAsia="Calibri" w:hAnsi="Times New Roman" w:cs="Times New Roman"/>
          <w:color w:val="1F497D"/>
        </w:rPr>
        <w:t xml:space="preserve"> </w:t>
      </w:r>
      <w:hyperlink r:id="rId12" w:history="1">
        <w:r w:rsidRPr="00151447">
          <w:rPr>
            <w:rFonts w:ascii="Times New Roman" w:eastAsia="Calibri" w:hAnsi="Times New Roman" w:cs="Times New Roman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1514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10B" w:rsidRDefault="00EB010B" w:rsidP="00EB010B">
      <w:pPr>
        <w:spacing w:after="0" w:line="240" w:lineRule="auto"/>
      </w:pPr>
      <w:r>
        <w:separator/>
      </w:r>
    </w:p>
  </w:endnote>
  <w:endnote w:type="continuationSeparator" w:id="0">
    <w:p w:rsidR="00EB010B" w:rsidRDefault="00EB010B" w:rsidP="00EB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10B" w:rsidRDefault="00EB01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54493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EB010B" w:rsidRDefault="00EB01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B010B" w:rsidRDefault="00EB01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10B" w:rsidRDefault="00EB01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10B" w:rsidRDefault="00EB010B" w:rsidP="00EB010B">
      <w:pPr>
        <w:spacing w:after="0" w:line="240" w:lineRule="auto"/>
      </w:pPr>
      <w:r>
        <w:separator/>
      </w:r>
    </w:p>
  </w:footnote>
  <w:footnote w:type="continuationSeparator" w:id="0">
    <w:p w:rsidR="00EB010B" w:rsidRDefault="00EB010B" w:rsidP="00EB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10B" w:rsidRDefault="00EB01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10B" w:rsidRDefault="00EB01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10B" w:rsidRDefault="00EB01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7217"/>
    <w:multiLevelType w:val="multilevel"/>
    <w:tmpl w:val="7EFC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272F9"/>
    <w:multiLevelType w:val="multilevel"/>
    <w:tmpl w:val="064C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41466"/>
    <w:multiLevelType w:val="multilevel"/>
    <w:tmpl w:val="A2B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47"/>
    <w:rsid w:val="000B345F"/>
    <w:rsid w:val="000B47B9"/>
    <w:rsid w:val="00151447"/>
    <w:rsid w:val="001618FA"/>
    <w:rsid w:val="00316513"/>
    <w:rsid w:val="005C542C"/>
    <w:rsid w:val="006C4C1E"/>
    <w:rsid w:val="00A731EC"/>
    <w:rsid w:val="00D930AC"/>
    <w:rsid w:val="00E75095"/>
    <w:rsid w:val="00EA6302"/>
    <w:rsid w:val="00EB010B"/>
    <w:rsid w:val="00EE0914"/>
    <w:rsid w:val="00F8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21430-F5F4-4B2A-BFD9-8A45B545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1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44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EB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10B"/>
  </w:style>
  <w:style w:type="paragraph" w:styleId="a6">
    <w:name w:val="footer"/>
    <w:basedOn w:val="a"/>
    <w:link w:val="a7"/>
    <w:uiPriority w:val="99"/>
    <w:unhideWhenUsed/>
    <w:rsid w:val="00EB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67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693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52457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3565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210864">
              <w:marLeft w:val="0"/>
              <w:marRight w:val="0"/>
              <w:marTop w:val="0"/>
              <w:marBottom w:val="360"/>
              <w:divBdr>
                <w:top w:val="single" w:sz="12" w:space="0" w:color="14456E"/>
                <w:left w:val="single" w:sz="12" w:space="0" w:color="14456E"/>
                <w:bottom w:val="single" w:sz="12" w:space="0" w:color="14456E"/>
                <w:right w:val="single" w:sz="12" w:space="0" w:color="14456E"/>
              </w:divBdr>
              <w:divsChild>
                <w:div w:id="11937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5127">
                      <w:marLeft w:val="0"/>
                      <w:marRight w:val="315"/>
                      <w:marTop w:val="13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635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2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7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033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0904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27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72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1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02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969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937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706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09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65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435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9032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63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51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877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64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527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07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502458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7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9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94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44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19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272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843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77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93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5622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4635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779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33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250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5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758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880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287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360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56613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1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2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92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3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808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402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20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1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84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96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7452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237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828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7379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74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41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4510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135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65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5559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-russia.ru/jeksperimentalnoe-vnedrenie-cos-nachnjotsja-10-dekabrja-postanovlenie-pravitelstva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egulation.gov.ru/projects" TargetMode="External"/><Relationship Id="rId12" Type="http://schemas.openxmlformats.org/officeDocument/2006/relationships/hyperlink" Target="https://portalsga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sga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pio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Минпросвещения и Минцифры разработали требования к «цифровому» оснащению школ</vt:lpstr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Минпросвещения и Минцифры разработали требования к «цифровому» оснащению школ</dc:title>
  <dc:subject/>
  <dc:creator>User</dc:creator>
  <cp:keywords>Минпросвещения и Минцифры разработали требования к «цифровому» оснащению школ</cp:keywords>
  <dc:description/>
  <cp:lastModifiedBy>User</cp:lastModifiedBy>
  <cp:revision>2</cp:revision>
  <dcterms:created xsi:type="dcterms:W3CDTF">2022-10-18T13:04:00Z</dcterms:created>
  <dcterms:modified xsi:type="dcterms:W3CDTF">2022-10-18T13:10:00Z</dcterms:modified>
</cp:coreProperties>
</file>